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0C" w:rsidRPr="00017CBE" w:rsidRDefault="00017CBE" w:rsidP="006D680C">
      <w:pPr>
        <w:spacing w:after="0" w:line="240" w:lineRule="auto"/>
        <w:jc w:val="center"/>
        <w:rPr>
          <w:rFonts w:ascii="Times New Roman" w:eastAsia="Times New Roman" w:hAnsi="Times New Roman" w:cs="Times New Roman"/>
          <w:b/>
          <w:sz w:val="24"/>
          <w:szCs w:val="24"/>
          <w:lang w:eastAsia="ru-RU"/>
        </w:rPr>
      </w:pPr>
      <w:r w:rsidRPr="00017CBE">
        <w:rPr>
          <w:rFonts w:ascii="Times New Roman" w:eastAsia="Times New Roman" w:hAnsi="Times New Roman" w:cs="Times New Roman"/>
          <w:b/>
          <w:noProof/>
          <w:sz w:val="24"/>
          <w:szCs w:val="24"/>
          <w:lang w:eastAsia="ru-RU"/>
        </w:rPr>
        <w:t>Информация</w:t>
      </w:r>
    </w:p>
    <w:p w:rsidR="00013ECF" w:rsidRPr="00013ECF" w:rsidRDefault="00013ECF" w:rsidP="00013ECF">
      <w:pPr>
        <w:autoSpaceDE w:val="0"/>
        <w:autoSpaceDN w:val="0"/>
        <w:adjustRightInd w:val="0"/>
        <w:spacing w:after="0" w:line="240" w:lineRule="auto"/>
        <w:jc w:val="center"/>
        <w:rPr>
          <w:rFonts w:ascii="a_Timer" w:eastAsia="Times New Roman" w:hAnsi="a_Timer" w:cs="Times New Roman"/>
          <w:b/>
          <w:sz w:val="24"/>
          <w:szCs w:val="24"/>
          <w:lang w:eastAsia="ar-SA"/>
        </w:rPr>
      </w:pPr>
      <w:r w:rsidRPr="00013ECF">
        <w:rPr>
          <w:rFonts w:ascii="a_Timer" w:eastAsia="Times New Roman" w:hAnsi="a_Timer" w:cs="Times New Roman"/>
          <w:b/>
          <w:sz w:val="24"/>
          <w:szCs w:val="24"/>
          <w:lang w:eastAsia="ar-SA"/>
        </w:rPr>
        <w:t>о результата</w:t>
      </w:r>
      <w:r w:rsidR="00017CBE">
        <w:rPr>
          <w:rFonts w:ascii="a_Timer" w:eastAsia="Times New Roman" w:hAnsi="a_Timer" w:cs="Times New Roman"/>
          <w:b/>
          <w:sz w:val="24"/>
          <w:szCs w:val="24"/>
          <w:lang w:eastAsia="ar-SA"/>
        </w:rPr>
        <w:t>х</w:t>
      </w:r>
      <w:r w:rsidRPr="00013ECF">
        <w:rPr>
          <w:rFonts w:ascii="a_Timer" w:eastAsia="Times New Roman" w:hAnsi="a_Timer" w:cs="Times New Roman"/>
          <w:b/>
          <w:sz w:val="24"/>
          <w:szCs w:val="24"/>
          <w:lang w:eastAsia="ar-SA"/>
        </w:rPr>
        <w:t xml:space="preserve"> контрольного мероприятия</w:t>
      </w:r>
    </w:p>
    <w:p w:rsidR="00013ECF" w:rsidRPr="00013ECF" w:rsidRDefault="00013ECF" w:rsidP="00013ECF">
      <w:pPr>
        <w:spacing w:after="0" w:line="240" w:lineRule="auto"/>
        <w:jc w:val="center"/>
        <w:outlineLvl w:val="0"/>
        <w:rPr>
          <w:rFonts w:ascii="Times New Roman" w:eastAsia="Times New Roman" w:hAnsi="Times New Roman" w:cs="Times New Roman"/>
          <w:b/>
          <w:sz w:val="24"/>
          <w:szCs w:val="24"/>
          <w:lang w:eastAsia="ru-RU"/>
        </w:rPr>
      </w:pPr>
      <w:r w:rsidRPr="00013ECF">
        <w:rPr>
          <w:rFonts w:ascii="Times New Roman" w:eastAsia="Times New Roman" w:hAnsi="Times New Roman" w:cs="Times New Roman"/>
          <w:b/>
          <w:color w:val="000000"/>
          <w:sz w:val="24"/>
          <w:szCs w:val="24"/>
          <w:lang w:eastAsia="ru-RU"/>
        </w:rPr>
        <w:t xml:space="preserve"> «Экспертиза муниципальной программы</w:t>
      </w:r>
      <w:r w:rsidRPr="00013ECF">
        <w:rPr>
          <w:rFonts w:ascii="Times New Roman" w:eastAsia="Times New Roman" w:hAnsi="Times New Roman" w:cs="Times New Roman"/>
          <w:b/>
          <w:sz w:val="24"/>
          <w:szCs w:val="24"/>
          <w:lang w:eastAsia="ru-RU"/>
        </w:rPr>
        <w:t xml:space="preserve"> «Обеспечение комфортной среды проживания населения муниципального образовании сельское поселение Зареченск», в том числе контроль за использованием средств местного бюджета </w:t>
      </w:r>
    </w:p>
    <w:p w:rsidR="00013ECF" w:rsidRPr="00013ECF" w:rsidRDefault="00013ECF" w:rsidP="00013ECF">
      <w:pPr>
        <w:spacing w:after="0" w:line="240" w:lineRule="auto"/>
        <w:jc w:val="center"/>
        <w:outlineLvl w:val="0"/>
        <w:rPr>
          <w:rFonts w:ascii="Times New Roman" w:eastAsia="Times New Roman" w:hAnsi="Times New Roman" w:cs="Times New Roman"/>
          <w:b/>
          <w:bCs/>
          <w:color w:val="000000"/>
          <w:sz w:val="24"/>
          <w:szCs w:val="24"/>
          <w:lang w:eastAsia="ru-RU"/>
        </w:rPr>
      </w:pPr>
      <w:r w:rsidRPr="00013ECF">
        <w:rPr>
          <w:rFonts w:ascii="Times New Roman" w:eastAsia="Times New Roman" w:hAnsi="Times New Roman" w:cs="Times New Roman"/>
          <w:b/>
          <w:sz w:val="24"/>
          <w:szCs w:val="24"/>
          <w:lang w:eastAsia="ru-RU"/>
        </w:rPr>
        <w:t xml:space="preserve">на ее реализацию  </w:t>
      </w:r>
    </w:p>
    <w:p w:rsidR="00013ECF" w:rsidRPr="00013ECF" w:rsidRDefault="00013ECF" w:rsidP="00013ECF">
      <w:pPr>
        <w:spacing w:after="0" w:line="240" w:lineRule="auto"/>
        <w:rPr>
          <w:rFonts w:ascii="Times New Roman" w:eastAsia="Times New Roman" w:hAnsi="Times New Roman" w:cs="Times New Roman"/>
          <w:b/>
          <w:sz w:val="24"/>
          <w:szCs w:val="24"/>
          <w:lang w:eastAsia="ru-RU"/>
        </w:rPr>
      </w:pPr>
    </w:p>
    <w:p w:rsidR="00250AD8" w:rsidRPr="00250AD8" w:rsidRDefault="00250AD8" w:rsidP="00250AD8">
      <w:pPr>
        <w:spacing w:after="0" w:line="240" w:lineRule="auto"/>
        <w:ind w:right="400"/>
        <w:jc w:val="both"/>
        <w:rPr>
          <w:rFonts w:ascii="Times New Roman" w:eastAsia="Times New Roman" w:hAnsi="Times New Roman" w:cs="Times New Roman"/>
          <w:b/>
          <w:bCs/>
          <w:sz w:val="24"/>
          <w:szCs w:val="24"/>
          <w:lang w:eastAsia="ru-RU"/>
        </w:rPr>
      </w:pPr>
      <w:r w:rsidRPr="00250AD8">
        <w:rPr>
          <w:rFonts w:ascii="Times New Roman" w:eastAsia="Times New Roman" w:hAnsi="Times New Roman" w:cs="Times New Roman"/>
          <w:b/>
          <w:bCs/>
          <w:sz w:val="24"/>
          <w:szCs w:val="24"/>
          <w:lang w:eastAsia="ru-RU"/>
        </w:rPr>
        <w:t>Основание для проведения контрольного мероприятия:</w:t>
      </w:r>
    </w:p>
    <w:p w:rsidR="00250AD8" w:rsidRPr="00250AD8" w:rsidRDefault="00250AD8" w:rsidP="00250AD8">
      <w:pPr>
        <w:numPr>
          <w:ilvl w:val="0"/>
          <w:numId w:val="9"/>
        </w:numPr>
        <w:tabs>
          <w:tab w:val="left" w:pos="709"/>
        </w:tabs>
        <w:spacing w:after="0" w:line="240" w:lineRule="auto"/>
        <w:ind w:left="0" w:right="-2" w:firstLine="284"/>
        <w:jc w:val="both"/>
        <w:rPr>
          <w:rFonts w:ascii="Times New Roman" w:eastAsia="Times New Roman" w:hAnsi="Times New Roman" w:cs="Times New Roman"/>
          <w:bCs/>
          <w:sz w:val="24"/>
          <w:szCs w:val="24"/>
          <w:lang w:eastAsia="ru-RU"/>
        </w:rPr>
      </w:pPr>
      <w:r w:rsidRPr="00250AD8">
        <w:rPr>
          <w:rFonts w:ascii="Times New Roman" w:eastAsia="Times New Roman" w:hAnsi="Times New Roman" w:cs="Times New Roman"/>
          <w:bCs/>
          <w:sz w:val="24"/>
          <w:szCs w:val="24"/>
          <w:lang w:eastAsia="ru-RU"/>
        </w:rPr>
        <w:t>Положение «О Контрольно-счетном органе муниципального образования Кандалакшский район»</w:t>
      </w:r>
      <w:r w:rsidRPr="00250AD8">
        <w:rPr>
          <w:rFonts w:ascii="Times New Roman" w:eastAsia="Times New Roman" w:hAnsi="Times New Roman" w:cs="Times New Roman"/>
          <w:sz w:val="24"/>
          <w:szCs w:val="24"/>
          <w:lang w:eastAsia="ru-RU"/>
        </w:rPr>
        <w:t>, утвержденное решением Совета депутатов муниципального образования Кандалакшский район от 26.10.2011 № 445</w:t>
      </w:r>
      <w:r w:rsidRPr="00250AD8">
        <w:rPr>
          <w:rFonts w:ascii="Times New Roman" w:eastAsia="Times New Roman" w:hAnsi="Times New Roman" w:cs="Times New Roman"/>
          <w:bCs/>
          <w:sz w:val="24"/>
          <w:szCs w:val="24"/>
          <w:lang w:eastAsia="ru-RU"/>
        </w:rPr>
        <w:t>;</w:t>
      </w:r>
    </w:p>
    <w:p w:rsidR="00250AD8" w:rsidRPr="00250AD8" w:rsidRDefault="00250AD8" w:rsidP="00250AD8">
      <w:pPr>
        <w:numPr>
          <w:ilvl w:val="0"/>
          <w:numId w:val="9"/>
        </w:numPr>
        <w:spacing w:after="0" w:line="240" w:lineRule="auto"/>
        <w:ind w:left="0" w:firstLine="360"/>
        <w:contextualSpacing/>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соглашение от 29.12.2022 № 4 «О передаче полномочий по осуществлению внешнего муниципального финансового контроля»;</w:t>
      </w:r>
    </w:p>
    <w:p w:rsidR="005C4700" w:rsidRPr="00250AD8" w:rsidRDefault="005C4700" w:rsidP="005C4700">
      <w:pPr>
        <w:numPr>
          <w:ilvl w:val="0"/>
          <w:numId w:val="9"/>
        </w:numPr>
        <w:spacing w:after="0" w:line="240" w:lineRule="auto"/>
        <w:ind w:left="0" w:firstLine="360"/>
        <w:contextualSpacing/>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пункта 1 Раздела II Плана работы Контрольно-счетного органа муниципального образования Кандалакшский район (далее – КСО) на 2023 год, утвержденного распоряжением Председателя от 29.12.2022 № 01-10/14;</w:t>
      </w:r>
    </w:p>
    <w:p w:rsidR="00250AD8" w:rsidRPr="00250AD8" w:rsidRDefault="00250AD8" w:rsidP="00250AD8">
      <w:pPr>
        <w:numPr>
          <w:ilvl w:val="0"/>
          <w:numId w:val="9"/>
        </w:numPr>
        <w:spacing w:after="0" w:line="240" w:lineRule="auto"/>
        <w:ind w:left="0" w:firstLine="360"/>
        <w:contextualSpacing/>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приказ Контрольно-счетного органа муниципального образования Кандалакшский район от 25.04.2023 № 01-09/17.</w:t>
      </w:r>
    </w:p>
    <w:p w:rsidR="005C4700" w:rsidRDefault="005C4700" w:rsidP="00250AD8">
      <w:pPr>
        <w:spacing w:after="0" w:line="240" w:lineRule="auto"/>
        <w:rPr>
          <w:rFonts w:ascii="Times New Roman" w:eastAsia="Times New Roman" w:hAnsi="Times New Roman" w:cs="Times New Roman"/>
          <w:b/>
          <w:sz w:val="24"/>
          <w:szCs w:val="24"/>
          <w:lang w:eastAsia="ru-RU"/>
        </w:rPr>
      </w:pPr>
    </w:p>
    <w:p w:rsidR="00250AD8" w:rsidRPr="00250AD8" w:rsidRDefault="00250AD8" w:rsidP="00250AD8">
      <w:pPr>
        <w:spacing w:after="0" w:line="240" w:lineRule="auto"/>
        <w:rPr>
          <w:rFonts w:ascii="Times New Roman" w:eastAsia="Times New Roman" w:hAnsi="Times New Roman" w:cs="Times New Roman"/>
          <w:b/>
          <w:sz w:val="24"/>
          <w:szCs w:val="24"/>
          <w:lang w:eastAsia="ru-RU"/>
        </w:rPr>
      </w:pPr>
      <w:r w:rsidRPr="00250AD8">
        <w:rPr>
          <w:rFonts w:ascii="Times New Roman" w:eastAsia="Times New Roman" w:hAnsi="Times New Roman" w:cs="Times New Roman"/>
          <w:b/>
          <w:sz w:val="24"/>
          <w:szCs w:val="24"/>
          <w:lang w:eastAsia="ru-RU"/>
        </w:rPr>
        <w:t>Цель контрольного мероприятия:</w:t>
      </w:r>
    </w:p>
    <w:p w:rsidR="00250AD8" w:rsidRPr="005C4700" w:rsidRDefault="00250AD8" w:rsidP="005C4700">
      <w:pPr>
        <w:numPr>
          <w:ilvl w:val="0"/>
          <w:numId w:val="11"/>
        </w:numPr>
        <w:spacing w:after="0" w:line="240" w:lineRule="auto"/>
        <w:ind w:left="0" w:firstLine="360"/>
        <w:contextualSpacing/>
        <w:jc w:val="both"/>
        <w:rPr>
          <w:rFonts w:ascii="Times New Roman" w:eastAsia="Calibri" w:hAnsi="Times New Roman" w:cs="Times New Roman"/>
          <w:sz w:val="24"/>
          <w:szCs w:val="24"/>
        </w:rPr>
      </w:pPr>
      <w:r w:rsidRPr="00250AD8">
        <w:rPr>
          <w:rFonts w:ascii="Times New Roman" w:eastAsia="Calibri" w:hAnsi="Times New Roman" w:cs="Times New Roman"/>
          <w:sz w:val="24"/>
          <w:szCs w:val="24"/>
        </w:rPr>
        <w:t xml:space="preserve">оценка эффективности </w:t>
      </w:r>
      <w:r w:rsidR="005C4700">
        <w:rPr>
          <w:rFonts w:ascii="Times New Roman" w:eastAsia="Calibri" w:hAnsi="Times New Roman" w:cs="Times New Roman"/>
          <w:sz w:val="24"/>
          <w:szCs w:val="24"/>
        </w:rPr>
        <w:t xml:space="preserve">использования бюджетных средств </w:t>
      </w:r>
      <w:r w:rsidRPr="00250AD8">
        <w:rPr>
          <w:rFonts w:ascii="Times New Roman" w:eastAsia="Calibri" w:hAnsi="Times New Roman" w:cs="Times New Roman"/>
          <w:sz w:val="24"/>
          <w:szCs w:val="24"/>
        </w:rPr>
        <w:t>и выполнения</w:t>
      </w:r>
      <w:r w:rsidR="002C3F43">
        <w:rPr>
          <w:rFonts w:ascii="Times New Roman" w:eastAsia="Calibri" w:hAnsi="Times New Roman" w:cs="Times New Roman"/>
          <w:sz w:val="24"/>
          <w:szCs w:val="24"/>
        </w:rPr>
        <w:t>,</w:t>
      </w:r>
      <w:r w:rsidRPr="00250AD8">
        <w:rPr>
          <w:rFonts w:ascii="Times New Roman" w:eastAsia="Calibri" w:hAnsi="Times New Roman" w:cs="Times New Roman"/>
          <w:sz w:val="24"/>
          <w:szCs w:val="24"/>
        </w:rPr>
        <w:t xml:space="preserve"> </w:t>
      </w:r>
      <w:r w:rsidRPr="005C4700">
        <w:rPr>
          <w:rFonts w:ascii="Times New Roman" w:eastAsia="Calibri" w:hAnsi="Times New Roman" w:cs="Times New Roman"/>
          <w:sz w:val="24"/>
          <w:szCs w:val="24"/>
        </w:rPr>
        <w:t>предусмотренных программой комплекса мероприятий.</w:t>
      </w:r>
    </w:p>
    <w:p w:rsidR="005C4700" w:rsidRPr="005C4700" w:rsidRDefault="005C4700" w:rsidP="005C4700">
      <w:pPr>
        <w:spacing w:after="0" w:line="240" w:lineRule="auto"/>
        <w:jc w:val="both"/>
        <w:rPr>
          <w:rFonts w:ascii="Times New Roman" w:hAnsi="Times New Roman" w:cs="Times New Roman"/>
          <w:b/>
        </w:rPr>
      </w:pPr>
    </w:p>
    <w:p w:rsidR="005C4700" w:rsidRPr="005C4700" w:rsidRDefault="005C4700" w:rsidP="005C4700">
      <w:pPr>
        <w:spacing w:after="0" w:line="240" w:lineRule="auto"/>
        <w:jc w:val="both"/>
        <w:rPr>
          <w:rFonts w:ascii="Times New Roman" w:hAnsi="Times New Roman" w:cs="Times New Roman"/>
        </w:rPr>
      </w:pPr>
      <w:r w:rsidRPr="005C4700">
        <w:rPr>
          <w:rFonts w:ascii="Times New Roman" w:hAnsi="Times New Roman" w:cs="Times New Roman"/>
          <w:b/>
        </w:rPr>
        <w:t>Объект контроля</w:t>
      </w:r>
      <w:r w:rsidRPr="005C4700">
        <w:rPr>
          <w:rFonts w:ascii="Times New Roman" w:hAnsi="Times New Roman" w:cs="Times New Roman"/>
        </w:rPr>
        <w:t xml:space="preserve">: Администрация муниципального образования сельское поселение Зареченск Кандалакшского района (далее – Администрация, Администрация сельского поселения, </w:t>
      </w:r>
      <w:r>
        <w:rPr>
          <w:rFonts w:ascii="Times New Roman" w:hAnsi="Times New Roman" w:cs="Times New Roman"/>
        </w:rPr>
        <w:t>Учреждение)</w:t>
      </w:r>
    </w:p>
    <w:p w:rsidR="00250AD8" w:rsidRPr="00250AD8" w:rsidRDefault="002C3F43" w:rsidP="005C4700">
      <w:pPr>
        <w:spacing w:after="0" w:line="240" w:lineRule="auto"/>
        <w:contextualSpacing/>
        <w:jc w:val="both"/>
        <w:rPr>
          <w:rFonts w:ascii="Times New Roman" w:eastAsia="Calibri" w:hAnsi="Times New Roman" w:cs="Times New Roman"/>
          <w:sz w:val="24"/>
          <w:szCs w:val="24"/>
        </w:rPr>
      </w:pPr>
      <w:r w:rsidRPr="002C3F43">
        <w:rPr>
          <w:rFonts w:ascii="Times New Roman" w:eastAsia="Calibri" w:hAnsi="Times New Roman" w:cs="Times New Roman"/>
          <w:b/>
          <w:sz w:val="24"/>
          <w:szCs w:val="24"/>
        </w:rPr>
        <w:t>А</w:t>
      </w:r>
      <w:r w:rsidR="00250AD8" w:rsidRPr="002C3F43">
        <w:rPr>
          <w:rFonts w:ascii="Times New Roman" w:eastAsia="Calibri" w:hAnsi="Times New Roman" w:cs="Times New Roman"/>
          <w:b/>
          <w:sz w:val="24"/>
          <w:szCs w:val="24"/>
        </w:rPr>
        <w:t>кт проверки</w:t>
      </w:r>
      <w:r w:rsidR="00250AD8">
        <w:rPr>
          <w:rFonts w:ascii="Times New Roman" w:eastAsia="Calibri" w:hAnsi="Times New Roman" w:cs="Times New Roman"/>
          <w:sz w:val="24"/>
          <w:szCs w:val="24"/>
        </w:rPr>
        <w:t xml:space="preserve"> от 07.06.2023 (без разногласий).</w:t>
      </w:r>
    </w:p>
    <w:p w:rsidR="00250AD8" w:rsidRPr="00250AD8" w:rsidRDefault="00250AD8" w:rsidP="00250AD8">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lang w:eastAsia="ru-RU"/>
        </w:rPr>
      </w:pPr>
      <w:r w:rsidRPr="00250AD8">
        <w:rPr>
          <w:rFonts w:ascii="Times New Roman" w:eastAsia="Times New Roman" w:hAnsi="Times New Roman" w:cs="Times New Roman"/>
          <w:b/>
          <w:sz w:val="24"/>
          <w:szCs w:val="24"/>
          <w:lang w:eastAsia="ru-RU"/>
        </w:rPr>
        <w:t>Проверяемый период</w:t>
      </w:r>
      <w:r w:rsidRPr="00250AD8">
        <w:rPr>
          <w:rFonts w:ascii="Times New Roman" w:eastAsia="Times New Roman" w:hAnsi="Times New Roman" w:cs="Times New Roman"/>
          <w:sz w:val="24"/>
          <w:szCs w:val="24"/>
          <w:lang w:eastAsia="ru-RU"/>
        </w:rPr>
        <w:t>: 2021,2022 годы</w:t>
      </w:r>
    </w:p>
    <w:p w:rsidR="00250AD8" w:rsidRPr="00250AD8" w:rsidRDefault="00250AD8" w:rsidP="00250AD8">
      <w:pPr>
        <w:tabs>
          <w:tab w:val="left" w:pos="709"/>
        </w:tabs>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lang w:eastAsia="ru-RU"/>
        </w:rPr>
      </w:pPr>
      <w:r w:rsidRPr="00250AD8">
        <w:rPr>
          <w:rFonts w:ascii="Times New Roman" w:eastAsia="Times New Roman" w:hAnsi="Times New Roman" w:cs="Times New Roman"/>
          <w:b/>
          <w:sz w:val="24"/>
          <w:szCs w:val="24"/>
          <w:lang w:eastAsia="ru-RU"/>
        </w:rPr>
        <w:t xml:space="preserve">Объем бюджетных средств, охваченных контрольным мероприятием </w:t>
      </w:r>
      <w:r w:rsidRPr="00250AD8">
        <w:rPr>
          <w:rFonts w:ascii="Times New Roman" w:eastAsia="Times New Roman" w:hAnsi="Times New Roman" w:cs="Times New Roman"/>
          <w:sz w:val="24"/>
          <w:szCs w:val="24"/>
          <w:lang w:eastAsia="ru-RU"/>
        </w:rPr>
        <w:t>(кассовые расходы): всего – 9 382 583,26 рублей, в т.ч. 2021 год – 5 073 230,32 рублей, 2022 год –     4 309 352,94 рублей.</w:t>
      </w:r>
    </w:p>
    <w:p w:rsidR="00EC2B36" w:rsidRPr="00013ECF" w:rsidRDefault="00EC2B36" w:rsidP="00311860">
      <w:pPr>
        <w:spacing w:after="0" w:line="240" w:lineRule="auto"/>
        <w:ind w:firstLine="709"/>
        <w:jc w:val="both"/>
        <w:rPr>
          <w:rFonts w:ascii="Times New Roman" w:hAnsi="Times New Roman" w:cs="Times New Roman"/>
          <w:sz w:val="24"/>
          <w:szCs w:val="24"/>
          <w:highlight w:val="yellow"/>
        </w:rPr>
      </w:pPr>
    </w:p>
    <w:p w:rsidR="00250AD8" w:rsidRPr="00250AD8" w:rsidRDefault="00250AD8" w:rsidP="00250AD8">
      <w:pPr>
        <w:widowControl w:val="0"/>
        <w:tabs>
          <w:tab w:val="left" w:pos="709"/>
        </w:tabs>
        <w:autoSpaceDE w:val="0"/>
        <w:autoSpaceDN w:val="0"/>
        <w:adjustRightInd w:val="0"/>
        <w:ind w:firstLine="709"/>
        <w:jc w:val="center"/>
        <w:rPr>
          <w:rFonts w:ascii="Times New Roman" w:eastAsia="Times New Roman" w:hAnsi="Times New Roman" w:cs="Times New Roman"/>
          <w:b/>
          <w:sz w:val="24"/>
          <w:szCs w:val="24"/>
          <w:lang w:eastAsia="ru-RU"/>
        </w:rPr>
      </w:pPr>
      <w:r w:rsidRPr="00250AD8">
        <w:rPr>
          <w:rFonts w:ascii="Times New Roman" w:eastAsia="Times New Roman" w:hAnsi="Times New Roman" w:cs="Times New Roman"/>
          <w:b/>
          <w:sz w:val="24"/>
          <w:szCs w:val="24"/>
          <w:lang w:eastAsia="ru-RU"/>
        </w:rPr>
        <w:t>Муниципальная программа</w:t>
      </w:r>
    </w:p>
    <w:p w:rsidR="005C4700" w:rsidRPr="00250AD8" w:rsidRDefault="005C4700" w:rsidP="005C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 xml:space="preserve">В силу пункта 4 части 1 статьи 15 Закона № 131-ФЗ </w:t>
      </w:r>
      <w:r w:rsidRPr="00250AD8">
        <w:rPr>
          <w:rFonts w:ascii="Times New Roman" w:eastAsia="Times New Roman" w:hAnsi="Times New Roman" w:cs="Times New Roman"/>
          <w:b/>
          <w:sz w:val="24"/>
          <w:szCs w:val="24"/>
          <w:lang w:eastAsia="ru-RU"/>
        </w:rPr>
        <w:t>к вопросам местного значения муниципального района</w:t>
      </w:r>
      <w:r w:rsidRPr="00250AD8">
        <w:rPr>
          <w:rFonts w:ascii="Times New Roman" w:eastAsia="Times New Roman" w:hAnsi="Times New Roman" w:cs="Times New Roman"/>
          <w:sz w:val="24"/>
          <w:szCs w:val="24"/>
          <w:lang w:eastAsia="ru-RU"/>
        </w:rPr>
        <w:t xml:space="preserve"> относится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C4700" w:rsidRPr="00250AD8" w:rsidRDefault="005C4700" w:rsidP="005C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 xml:space="preserve">К </w:t>
      </w:r>
      <w:r w:rsidRPr="00250AD8">
        <w:rPr>
          <w:rFonts w:ascii="Times New Roman" w:eastAsia="Times New Roman" w:hAnsi="Times New Roman" w:cs="Times New Roman"/>
          <w:b/>
          <w:sz w:val="24"/>
          <w:szCs w:val="24"/>
          <w:lang w:eastAsia="ru-RU"/>
        </w:rPr>
        <w:t>вопросам местного значения сельского поселения</w:t>
      </w:r>
      <w:r w:rsidRPr="00250AD8">
        <w:rPr>
          <w:rFonts w:ascii="Times New Roman" w:eastAsia="Times New Roman" w:hAnsi="Times New Roman" w:cs="Times New Roman"/>
          <w:sz w:val="24"/>
          <w:szCs w:val="24"/>
          <w:lang w:eastAsia="ru-RU"/>
        </w:rPr>
        <w:t xml:space="preserve"> относятся вопросы, предусмотренные </w:t>
      </w:r>
      <w:hyperlink r:id="rId8" w:history="1">
        <w:r w:rsidRPr="00250AD8">
          <w:rPr>
            <w:rFonts w:ascii="Times New Roman" w:eastAsia="Times New Roman" w:hAnsi="Times New Roman" w:cs="Times New Roman"/>
            <w:sz w:val="24"/>
            <w:szCs w:val="24"/>
            <w:lang w:eastAsia="ru-RU"/>
          </w:rPr>
          <w:t>пунктами 1</w:t>
        </w:r>
      </w:hyperlink>
      <w:r w:rsidRPr="00250AD8">
        <w:rPr>
          <w:rFonts w:ascii="Times New Roman" w:eastAsia="Times New Roman" w:hAnsi="Times New Roman" w:cs="Times New Roman"/>
          <w:sz w:val="24"/>
          <w:szCs w:val="24"/>
          <w:lang w:eastAsia="ru-RU"/>
        </w:rPr>
        <w:t xml:space="preserve"> - </w:t>
      </w:r>
      <w:hyperlink r:id="rId9" w:history="1">
        <w:r w:rsidRPr="00250AD8">
          <w:rPr>
            <w:rFonts w:ascii="Times New Roman" w:eastAsia="Times New Roman" w:hAnsi="Times New Roman" w:cs="Times New Roman"/>
            <w:sz w:val="24"/>
            <w:szCs w:val="24"/>
            <w:lang w:eastAsia="ru-RU"/>
          </w:rPr>
          <w:t>3</w:t>
        </w:r>
      </w:hyperlink>
      <w:r w:rsidRPr="00250AD8">
        <w:rPr>
          <w:rFonts w:ascii="Times New Roman" w:eastAsia="Times New Roman" w:hAnsi="Times New Roman" w:cs="Times New Roman"/>
          <w:sz w:val="24"/>
          <w:szCs w:val="24"/>
          <w:lang w:eastAsia="ru-RU"/>
        </w:rPr>
        <w:t xml:space="preserve">, </w:t>
      </w:r>
      <w:hyperlink r:id="rId10" w:history="1">
        <w:r w:rsidRPr="00250AD8">
          <w:rPr>
            <w:rFonts w:ascii="Times New Roman" w:eastAsia="Times New Roman" w:hAnsi="Times New Roman" w:cs="Times New Roman"/>
            <w:sz w:val="24"/>
            <w:szCs w:val="24"/>
            <w:lang w:eastAsia="ru-RU"/>
          </w:rPr>
          <w:t>9</w:t>
        </w:r>
      </w:hyperlink>
      <w:r w:rsidRPr="00250AD8">
        <w:rPr>
          <w:rFonts w:ascii="Times New Roman" w:eastAsia="Times New Roman" w:hAnsi="Times New Roman" w:cs="Times New Roman"/>
          <w:sz w:val="24"/>
          <w:szCs w:val="24"/>
          <w:lang w:eastAsia="ru-RU"/>
        </w:rPr>
        <w:t xml:space="preserve">, </w:t>
      </w:r>
      <w:hyperlink r:id="rId11" w:history="1">
        <w:r w:rsidRPr="00250AD8">
          <w:rPr>
            <w:rFonts w:ascii="Times New Roman" w:eastAsia="Times New Roman" w:hAnsi="Times New Roman" w:cs="Times New Roman"/>
            <w:sz w:val="24"/>
            <w:szCs w:val="24"/>
            <w:lang w:eastAsia="ru-RU"/>
          </w:rPr>
          <w:t>10</w:t>
        </w:r>
      </w:hyperlink>
      <w:r w:rsidRPr="00250AD8">
        <w:rPr>
          <w:rFonts w:ascii="Times New Roman" w:eastAsia="Times New Roman" w:hAnsi="Times New Roman" w:cs="Times New Roman"/>
          <w:sz w:val="24"/>
          <w:szCs w:val="24"/>
          <w:lang w:eastAsia="ru-RU"/>
        </w:rPr>
        <w:t xml:space="preserve">, </w:t>
      </w:r>
      <w:hyperlink r:id="rId12" w:history="1">
        <w:r w:rsidRPr="00250AD8">
          <w:rPr>
            <w:rFonts w:ascii="Times New Roman" w:eastAsia="Times New Roman" w:hAnsi="Times New Roman" w:cs="Times New Roman"/>
            <w:sz w:val="24"/>
            <w:szCs w:val="24"/>
            <w:lang w:eastAsia="ru-RU"/>
          </w:rPr>
          <w:t>12</w:t>
        </w:r>
      </w:hyperlink>
      <w:r w:rsidRPr="00250AD8">
        <w:rPr>
          <w:rFonts w:ascii="Times New Roman" w:eastAsia="Times New Roman" w:hAnsi="Times New Roman" w:cs="Times New Roman"/>
          <w:sz w:val="24"/>
          <w:szCs w:val="24"/>
          <w:lang w:eastAsia="ru-RU"/>
        </w:rPr>
        <w:t xml:space="preserve">, </w:t>
      </w:r>
      <w:hyperlink r:id="rId13" w:history="1">
        <w:r w:rsidRPr="00250AD8">
          <w:rPr>
            <w:rFonts w:ascii="Times New Roman" w:eastAsia="Times New Roman" w:hAnsi="Times New Roman" w:cs="Times New Roman"/>
            <w:sz w:val="24"/>
            <w:szCs w:val="24"/>
            <w:lang w:eastAsia="ru-RU"/>
          </w:rPr>
          <w:t>14</w:t>
        </w:r>
      </w:hyperlink>
      <w:r w:rsidRPr="00250AD8">
        <w:rPr>
          <w:rFonts w:ascii="Times New Roman" w:eastAsia="Times New Roman" w:hAnsi="Times New Roman" w:cs="Times New Roman"/>
          <w:sz w:val="24"/>
          <w:szCs w:val="24"/>
          <w:lang w:eastAsia="ru-RU"/>
        </w:rPr>
        <w:t xml:space="preserve">, </w:t>
      </w:r>
      <w:hyperlink r:id="rId14" w:history="1">
        <w:r w:rsidRPr="00250AD8">
          <w:rPr>
            <w:rFonts w:ascii="Times New Roman" w:eastAsia="Times New Roman" w:hAnsi="Times New Roman" w:cs="Times New Roman"/>
            <w:sz w:val="24"/>
            <w:szCs w:val="24"/>
            <w:lang w:eastAsia="ru-RU"/>
          </w:rPr>
          <w:t>17</w:t>
        </w:r>
      </w:hyperlink>
      <w:r w:rsidRPr="00250AD8">
        <w:rPr>
          <w:rFonts w:ascii="Times New Roman" w:eastAsia="Times New Roman" w:hAnsi="Times New Roman" w:cs="Times New Roman"/>
          <w:sz w:val="24"/>
          <w:szCs w:val="24"/>
          <w:lang w:eastAsia="ru-RU"/>
        </w:rPr>
        <w:t xml:space="preserve">, </w:t>
      </w:r>
      <w:hyperlink r:id="rId15" w:history="1">
        <w:r w:rsidRPr="00250AD8">
          <w:rPr>
            <w:rFonts w:ascii="Times New Roman" w:eastAsia="Times New Roman" w:hAnsi="Times New Roman" w:cs="Times New Roman"/>
            <w:sz w:val="24"/>
            <w:szCs w:val="24"/>
            <w:lang w:eastAsia="ru-RU"/>
          </w:rPr>
          <w:t>19</w:t>
        </w:r>
      </w:hyperlink>
      <w:r w:rsidRPr="00250AD8">
        <w:rPr>
          <w:rFonts w:ascii="Times New Roman" w:eastAsia="Times New Roman" w:hAnsi="Times New Roman" w:cs="Times New Roman"/>
          <w:sz w:val="24"/>
          <w:szCs w:val="24"/>
          <w:lang w:eastAsia="ru-RU"/>
        </w:rPr>
        <w:t xml:space="preserve">, 20, 21 части 1 статьи 14 Закона № 131-ФЗ, в частности вопросы относящиеся к теме данной проверки: </w:t>
      </w:r>
    </w:p>
    <w:p w:rsidR="005C4700" w:rsidRPr="00250AD8" w:rsidRDefault="005C4700" w:rsidP="005C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 xml:space="preserve">- владение, пользование и распоряжение имуществом, находящимся в муниципальной собственности поселения (п.3); </w:t>
      </w:r>
    </w:p>
    <w:p w:rsidR="005C4700" w:rsidRPr="00250AD8" w:rsidRDefault="005C4700" w:rsidP="005C47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0AD8">
        <w:rPr>
          <w:rFonts w:ascii="Times New Roman" w:eastAsia="Times New Roman" w:hAnsi="Times New Roman" w:cs="Times New Roman"/>
          <w:bCs/>
          <w:sz w:val="24"/>
          <w:szCs w:val="24"/>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 w:history="1">
        <w:r w:rsidRPr="00250AD8">
          <w:rPr>
            <w:rFonts w:ascii="Times New Roman" w:eastAsia="Times New Roman" w:hAnsi="Times New Roman" w:cs="Times New Roman"/>
            <w:bCs/>
            <w:sz w:val="24"/>
            <w:szCs w:val="24"/>
            <w:lang w:eastAsia="ru-RU"/>
          </w:rPr>
          <w:t>плана</w:t>
        </w:r>
      </w:hyperlink>
      <w:r w:rsidRPr="00250AD8">
        <w:rPr>
          <w:rFonts w:ascii="Times New Roman" w:eastAsia="Times New Roman" w:hAnsi="Times New Roman" w:cs="Times New Roman"/>
          <w:bCs/>
          <w:sz w:val="24"/>
          <w:szCs w:val="24"/>
          <w:lang w:eastAsia="ru-RU"/>
        </w:rPr>
        <w:t xml:space="preserve"> земельного участка, расположенного в границах поселения, выдача разрешений на строительство (п.20);</w:t>
      </w:r>
    </w:p>
    <w:p w:rsidR="005C4700" w:rsidRPr="00250AD8" w:rsidRDefault="005C4700" w:rsidP="005C47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0AD8">
        <w:rPr>
          <w:rFonts w:ascii="Times New Roman" w:eastAsia="Times New Roman" w:hAnsi="Times New Roman" w:cs="Times New Roman"/>
          <w:sz w:val="24"/>
          <w:szCs w:val="24"/>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250AD8">
        <w:rPr>
          <w:rFonts w:ascii="Times New Roman" w:eastAsia="Times New Roman" w:hAnsi="Times New Roman" w:cs="Times New Roman"/>
          <w:sz w:val="24"/>
          <w:szCs w:val="24"/>
          <w:lang w:eastAsia="ru-RU"/>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(п.21);</w:t>
      </w:r>
    </w:p>
    <w:p w:rsidR="005C4700" w:rsidRPr="00250AD8" w:rsidRDefault="005C4700" w:rsidP="005C47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0AD8">
        <w:rPr>
          <w:rFonts w:ascii="Times New Roman" w:eastAsia="Times New Roman" w:hAnsi="Times New Roman" w:cs="Times New Roman"/>
          <w:sz w:val="24"/>
          <w:szCs w:val="24"/>
          <w:lang w:eastAsia="ru-RU"/>
        </w:rPr>
        <w:t xml:space="preserve">- </w:t>
      </w:r>
      <w:r w:rsidRPr="00250AD8">
        <w:rPr>
          <w:rFonts w:ascii="Times New Roman" w:eastAsia="Times New Roman" w:hAnsi="Times New Roman" w:cs="Times New Roman"/>
          <w:b/>
          <w:sz w:val="24"/>
          <w:szCs w:val="24"/>
          <w:lang w:eastAsia="ru-RU"/>
        </w:rPr>
        <w:t>утверждение правил благоустройства территории</w:t>
      </w:r>
      <w:r w:rsidRPr="00250AD8">
        <w:rPr>
          <w:rFonts w:ascii="Times New Roman" w:eastAsia="Times New Roman" w:hAnsi="Times New Roman" w:cs="Times New Roman"/>
          <w:sz w:val="24"/>
          <w:szCs w:val="24"/>
          <w:lang w:eastAsia="ru-RU"/>
        </w:rPr>
        <w:t xml:space="preserve">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(п. 19).</w:t>
      </w:r>
    </w:p>
    <w:p w:rsidR="005C4700" w:rsidRDefault="005C4700" w:rsidP="005C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Правила благоустройства территории муниципального образования сельское поселение Зареченск Кандалакшского района утверждены решением Совета депутатов от 22.03.2019 № 10 (ред. от 25.04.2021 № 22).</w:t>
      </w:r>
    </w:p>
    <w:p w:rsidR="005C4700" w:rsidRPr="00250AD8" w:rsidRDefault="005C4700" w:rsidP="005C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0AD8" w:rsidRPr="00250AD8" w:rsidRDefault="00250AD8" w:rsidP="00250AD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 xml:space="preserve">В соответствии с пунктом 3 Методических рекомендаций по составлению и исполнению бюджетов субъектов РФ и местных бюджетов на основе государственных (муниципальных) программ, направленных Минфином России письмом от 30.09.2014          № 09-05-05/48843 (далее - Методические рекомендации Минфина России), а также пунктом 2.1 Порядка № 31, № 54 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субъекта Российской Федерации в соответствующей сфере деятельности.   </w:t>
      </w:r>
    </w:p>
    <w:p w:rsidR="00250AD8" w:rsidRPr="00250AD8" w:rsidRDefault="00250AD8" w:rsidP="00250AD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50AD8">
        <w:rPr>
          <w:rFonts w:ascii="Times New Roman" w:eastAsia="Times New Roman" w:hAnsi="Times New Roman" w:cs="Times New Roman"/>
          <w:sz w:val="24"/>
          <w:szCs w:val="24"/>
          <w:lang w:eastAsia="ru-RU"/>
        </w:rPr>
        <w:t xml:space="preserve"> В </w:t>
      </w:r>
      <w:r w:rsidRPr="00250AD8">
        <w:rPr>
          <w:rFonts w:ascii="Times New Roman" w:eastAsia="Times New Roman" w:hAnsi="Times New Roman" w:cs="Times New Roman"/>
          <w:b/>
          <w:sz w:val="24"/>
          <w:szCs w:val="24"/>
          <w:lang w:eastAsia="ru-RU"/>
        </w:rPr>
        <w:t>Прогнозах социально-экономического развития с.п. Зареченск</w:t>
      </w:r>
      <w:r w:rsidRPr="00250AD8">
        <w:rPr>
          <w:rFonts w:ascii="Times New Roman" w:eastAsia="Times New Roman" w:hAnsi="Times New Roman" w:cs="Times New Roman"/>
          <w:sz w:val="24"/>
          <w:szCs w:val="24"/>
          <w:lang w:eastAsia="ru-RU"/>
        </w:rPr>
        <w:t xml:space="preserve"> Кандалакшского района на 2021-2023 годы, на 2022-2024 годы, утвержденных постановлениями администрации от 20.11.2020 № 70 и от 02.11.2021 № 44 соответственно, </w:t>
      </w:r>
      <w:r w:rsidRPr="00250AD8">
        <w:rPr>
          <w:rFonts w:ascii="Times New Roman" w:eastAsia="Times New Roman" w:hAnsi="Times New Roman" w:cs="Times New Roman"/>
          <w:b/>
          <w:sz w:val="24"/>
          <w:szCs w:val="24"/>
          <w:lang w:eastAsia="ru-RU"/>
        </w:rPr>
        <w:t>не обозначены</w:t>
      </w:r>
      <w:r w:rsidRPr="00250AD8">
        <w:rPr>
          <w:rFonts w:ascii="Times New Roman" w:eastAsia="Times New Roman" w:hAnsi="Times New Roman" w:cs="Times New Roman"/>
          <w:sz w:val="24"/>
          <w:szCs w:val="24"/>
          <w:lang w:eastAsia="ru-RU"/>
        </w:rPr>
        <w:t xml:space="preserve"> </w:t>
      </w:r>
      <w:r w:rsidRPr="00250AD8">
        <w:rPr>
          <w:rFonts w:ascii="Times New Roman" w:eastAsia="Times New Roman" w:hAnsi="Times New Roman" w:cs="Times New Roman"/>
          <w:b/>
          <w:sz w:val="24"/>
          <w:szCs w:val="24"/>
          <w:lang w:eastAsia="ru-RU"/>
        </w:rPr>
        <w:t>приоритеты комплексного развития поселения, обеспечения комфортной среды проживания, описание существующих проблем, выявленных на основании проведенного анализа текущего состояния территории муниципального образования.</w:t>
      </w:r>
    </w:p>
    <w:p w:rsidR="00250AD8" w:rsidRPr="00250AD8" w:rsidRDefault="00250AD8" w:rsidP="00250AD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 xml:space="preserve">В 2021 году осуществлялась реализация мероприятий муниципальной программы «Обеспечение комфортной городской среды проживания населения муниципального образования сельское поселение Зареченск Кандалакшского района </w:t>
      </w:r>
      <w:r w:rsidRPr="00250AD8">
        <w:rPr>
          <w:rFonts w:ascii="Times New Roman" w:eastAsia="Times New Roman" w:hAnsi="Times New Roman" w:cs="Times New Roman"/>
          <w:b/>
          <w:sz w:val="24"/>
          <w:szCs w:val="24"/>
          <w:lang w:eastAsia="ru-RU"/>
        </w:rPr>
        <w:t>на 2021 – 2023 год</w:t>
      </w:r>
      <w:r w:rsidRPr="00250AD8">
        <w:rPr>
          <w:rFonts w:ascii="Times New Roman" w:eastAsia="Times New Roman" w:hAnsi="Times New Roman" w:cs="Times New Roman"/>
          <w:sz w:val="24"/>
          <w:szCs w:val="24"/>
          <w:lang w:eastAsia="ru-RU"/>
        </w:rPr>
        <w:t xml:space="preserve">ы», которая </w:t>
      </w:r>
      <w:r w:rsidRPr="00250AD8">
        <w:rPr>
          <w:rFonts w:ascii="Times New Roman" w:eastAsia="Times New Roman" w:hAnsi="Times New Roman" w:cs="Times New Roman"/>
          <w:b/>
          <w:sz w:val="24"/>
          <w:szCs w:val="24"/>
          <w:lang w:eastAsia="ru-RU"/>
        </w:rPr>
        <w:t>утверждена</w:t>
      </w:r>
      <w:r w:rsidRPr="00250AD8">
        <w:rPr>
          <w:rFonts w:ascii="Times New Roman" w:eastAsia="Times New Roman" w:hAnsi="Times New Roman" w:cs="Times New Roman"/>
          <w:sz w:val="24"/>
          <w:szCs w:val="24"/>
          <w:lang w:eastAsia="ru-RU"/>
        </w:rPr>
        <w:t xml:space="preserve"> постановлением администрации поселения от </w:t>
      </w:r>
      <w:r w:rsidRPr="00250AD8">
        <w:rPr>
          <w:rFonts w:ascii="Times New Roman" w:eastAsia="Times New Roman" w:hAnsi="Times New Roman" w:cs="Times New Roman"/>
          <w:b/>
          <w:sz w:val="24"/>
          <w:szCs w:val="24"/>
          <w:lang w:eastAsia="ru-RU"/>
        </w:rPr>
        <w:t>23.11.2020</w:t>
      </w:r>
      <w:r w:rsidRPr="00250AD8">
        <w:rPr>
          <w:rFonts w:ascii="Times New Roman" w:eastAsia="Times New Roman" w:hAnsi="Times New Roman" w:cs="Times New Roman"/>
          <w:sz w:val="24"/>
          <w:szCs w:val="24"/>
          <w:lang w:eastAsia="ru-RU"/>
        </w:rPr>
        <w:t xml:space="preserve"> № 75 (в ред. от 01.02.2022 № 15) (далее – Муниципальная программа на 2021 год, МП 2021 г.).</w:t>
      </w:r>
    </w:p>
    <w:p w:rsidR="00250AD8" w:rsidRPr="00250AD8" w:rsidRDefault="00250AD8" w:rsidP="00250AD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 xml:space="preserve">В 2022 году осуществлялась реализация мероприятий муниципальной программы «Обеспечение комфортной городской среды проживания населения муниципального образования сельское поселение Зареченск Кандалакшского района </w:t>
      </w:r>
      <w:r w:rsidRPr="00250AD8">
        <w:rPr>
          <w:rFonts w:ascii="Times New Roman" w:eastAsia="Times New Roman" w:hAnsi="Times New Roman" w:cs="Times New Roman"/>
          <w:b/>
          <w:sz w:val="24"/>
          <w:szCs w:val="24"/>
          <w:lang w:eastAsia="ru-RU"/>
        </w:rPr>
        <w:t>на 2022 – 2024 годы</w:t>
      </w:r>
      <w:r w:rsidRPr="00250AD8">
        <w:rPr>
          <w:rFonts w:ascii="Times New Roman" w:eastAsia="Times New Roman" w:hAnsi="Times New Roman" w:cs="Times New Roman"/>
          <w:sz w:val="24"/>
          <w:szCs w:val="24"/>
          <w:lang w:eastAsia="ru-RU"/>
        </w:rPr>
        <w:t>», которая утверждена постановлением администрации поселения от 08.11.2021 № 49 (в ред. от 20.09.2022 № 54) (далее – Муниципальная программа на 2022, МП 2022 г.).</w:t>
      </w:r>
    </w:p>
    <w:p w:rsidR="00250AD8" w:rsidRPr="00250AD8" w:rsidRDefault="00250AD8" w:rsidP="00250AD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AD8">
        <w:rPr>
          <w:rFonts w:ascii="Times New Roman" w:eastAsia="Times New Roman" w:hAnsi="Times New Roman" w:cs="Times New Roman"/>
          <w:sz w:val="24"/>
          <w:szCs w:val="24"/>
          <w:lang w:eastAsia="ru-RU"/>
        </w:rPr>
        <w:t xml:space="preserve">В Порядке № 31, № 54 не предусмотрен </w:t>
      </w:r>
      <w:r w:rsidRPr="00250AD8">
        <w:rPr>
          <w:rFonts w:ascii="Times New Roman" w:eastAsia="Times New Roman" w:hAnsi="Times New Roman" w:cs="Times New Roman"/>
          <w:b/>
          <w:sz w:val="24"/>
          <w:szCs w:val="24"/>
          <w:lang w:eastAsia="ru-RU"/>
        </w:rPr>
        <w:t>срок, на который разрабатывается</w:t>
      </w:r>
      <w:r w:rsidRPr="00250AD8">
        <w:rPr>
          <w:rFonts w:ascii="Times New Roman" w:eastAsia="Times New Roman" w:hAnsi="Times New Roman" w:cs="Times New Roman"/>
          <w:sz w:val="24"/>
          <w:szCs w:val="24"/>
          <w:lang w:eastAsia="ru-RU"/>
        </w:rPr>
        <w:t xml:space="preserve"> </w:t>
      </w:r>
      <w:r w:rsidRPr="00250AD8">
        <w:rPr>
          <w:rFonts w:ascii="Times New Roman" w:eastAsia="Times New Roman" w:hAnsi="Times New Roman" w:cs="Times New Roman"/>
          <w:b/>
          <w:sz w:val="24"/>
          <w:szCs w:val="24"/>
          <w:lang w:eastAsia="ru-RU"/>
        </w:rPr>
        <w:t>муниципальная программа</w:t>
      </w:r>
      <w:r w:rsidRPr="00250AD8">
        <w:rPr>
          <w:rFonts w:ascii="Times New Roman" w:eastAsia="Times New Roman" w:hAnsi="Times New Roman" w:cs="Times New Roman"/>
          <w:sz w:val="24"/>
          <w:szCs w:val="24"/>
          <w:lang w:eastAsia="ru-RU"/>
        </w:rPr>
        <w:t xml:space="preserve">. В силу пункта 1.4 указанных Порядков </w:t>
      </w:r>
      <w:r w:rsidRPr="00250AD8">
        <w:rPr>
          <w:rFonts w:ascii="Times New Roman" w:eastAsia="Times New Roman" w:hAnsi="Times New Roman" w:cs="Times New Roman"/>
          <w:b/>
          <w:sz w:val="24"/>
          <w:szCs w:val="24"/>
          <w:lang w:eastAsia="ru-RU"/>
        </w:rPr>
        <w:t>срок реализации</w:t>
      </w:r>
      <w:r w:rsidRPr="00250AD8">
        <w:rPr>
          <w:rFonts w:ascii="Times New Roman" w:eastAsia="Times New Roman" w:hAnsi="Times New Roman" w:cs="Times New Roman"/>
          <w:sz w:val="24"/>
          <w:szCs w:val="24"/>
          <w:lang w:eastAsia="ru-RU"/>
        </w:rPr>
        <w:t xml:space="preserve"> программы зависит от сложности поставленных целей и определяется заказчиком программы.</w:t>
      </w:r>
    </w:p>
    <w:p w:rsidR="00250AD8" w:rsidRPr="00250AD8" w:rsidRDefault="00250AD8" w:rsidP="00250AD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i/>
          <w:color w:val="FF0000"/>
          <w:sz w:val="24"/>
          <w:szCs w:val="24"/>
          <w:lang w:eastAsia="ru-RU"/>
        </w:rPr>
      </w:pPr>
      <w:r w:rsidRPr="00250AD8">
        <w:rPr>
          <w:rFonts w:ascii="Times New Roman" w:eastAsia="Times New Roman" w:hAnsi="Times New Roman" w:cs="Times New Roman"/>
          <w:b/>
          <w:sz w:val="24"/>
          <w:szCs w:val="24"/>
          <w:lang w:eastAsia="ru-RU"/>
        </w:rPr>
        <w:t>На 2022 год муниципальным образованием принята новая муниципальная программа</w:t>
      </w:r>
      <w:r w:rsidRPr="00250AD8">
        <w:rPr>
          <w:rFonts w:ascii="Times New Roman" w:eastAsia="Times New Roman" w:hAnsi="Times New Roman" w:cs="Times New Roman"/>
          <w:b/>
          <w:color w:val="7030A0"/>
          <w:sz w:val="24"/>
          <w:szCs w:val="24"/>
          <w:lang w:eastAsia="ru-RU"/>
        </w:rPr>
        <w:t xml:space="preserve"> </w:t>
      </w:r>
      <w:r w:rsidRPr="00250AD8">
        <w:rPr>
          <w:rFonts w:ascii="Times New Roman" w:eastAsia="Times New Roman" w:hAnsi="Times New Roman" w:cs="Times New Roman"/>
          <w:b/>
          <w:sz w:val="24"/>
          <w:szCs w:val="24"/>
          <w:lang w:eastAsia="ru-RU"/>
        </w:rPr>
        <w:t xml:space="preserve">идентичная 2021 году, при этом, документов, подтверждающих завершение МП в 2021 году проверке не представлено. </w:t>
      </w:r>
    </w:p>
    <w:p w:rsidR="00B533FC" w:rsidRPr="00B533FC" w:rsidRDefault="00B533FC" w:rsidP="00B533FC">
      <w:pPr>
        <w:spacing w:after="0" w:line="240" w:lineRule="auto"/>
        <w:ind w:firstLine="709"/>
        <w:jc w:val="both"/>
        <w:outlineLvl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 муниципальные программы</w:t>
      </w:r>
      <w:r w:rsidRPr="00B533FC">
        <w:rPr>
          <w:rFonts w:ascii="Times New Roman" w:eastAsia="Times New Roman" w:hAnsi="Times New Roman" w:cs="Times New Roman"/>
          <w:sz w:val="24"/>
          <w:szCs w:val="24"/>
          <w:lang w:eastAsia="ru-RU" w:bidi="ru-RU"/>
        </w:rPr>
        <w:t xml:space="preserve"> </w:t>
      </w:r>
      <w:proofErr w:type="spellStart"/>
      <w:r w:rsidRPr="00B533FC">
        <w:rPr>
          <w:rFonts w:ascii="Times New Roman" w:eastAsia="Times New Roman" w:hAnsi="Times New Roman" w:cs="Times New Roman"/>
          <w:sz w:val="24"/>
          <w:szCs w:val="24"/>
          <w:lang w:eastAsia="ru-RU" w:bidi="ru-RU"/>
        </w:rPr>
        <w:t>с.п</w:t>
      </w:r>
      <w:proofErr w:type="spellEnd"/>
      <w:r w:rsidRPr="00B533FC">
        <w:rPr>
          <w:rFonts w:ascii="Times New Roman" w:eastAsia="Times New Roman" w:hAnsi="Times New Roman" w:cs="Times New Roman"/>
          <w:sz w:val="24"/>
          <w:szCs w:val="24"/>
          <w:lang w:eastAsia="ru-RU" w:bidi="ru-RU"/>
        </w:rPr>
        <w:t>. Зареченск</w:t>
      </w:r>
      <w:r>
        <w:rPr>
          <w:rFonts w:ascii="Times New Roman" w:eastAsia="Times New Roman" w:hAnsi="Times New Roman" w:cs="Times New Roman"/>
          <w:sz w:val="24"/>
          <w:szCs w:val="24"/>
          <w:lang w:eastAsia="ru-RU" w:bidi="ru-RU"/>
        </w:rPr>
        <w:t xml:space="preserve"> предусматривает две цели</w:t>
      </w:r>
      <w:r w:rsidRPr="00B533FC">
        <w:rPr>
          <w:rFonts w:ascii="Times New Roman" w:eastAsia="Times New Roman" w:hAnsi="Times New Roman" w:cs="Times New Roman"/>
          <w:sz w:val="24"/>
          <w:szCs w:val="24"/>
          <w:lang w:eastAsia="ru-RU" w:bidi="ru-RU"/>
        </w:rPr>
        <w:t xml:space="preserve">: </w:t>
      </w:r>
    </w:p>
    <w:p w:rsidR="00B533FC" w:rsidRPr="00B533FC" w:rsidRDefault="00B533FC" w:rsidP="00B533FC">
      <w:pPr>
        <w:spacing w:after="0" w:line="240" w:lineRule="auto"/>
        <w:ind w:firstLine="709"/>
        <w:jc w:val="both"/>
        <w:outlineLvl w:val="0"/>
        <w:rPr>
          <w:rFonts w:ascii="Times New Roman" w:eastAsia="Times New Roman" w:hAnsi="Times New Roman" w:cs="Times New Roman"/>
          <w:sz w:val="24"/>
          <w:szCs w:val="24"/>
          <w:lang w:eastAsia="ru-RU" w:bidi="ru-RU"/>
        </w:rPr>
      </w:pPr>
      <w:r w:rsidRPr="00B533FC">
        <w:rPr>
          <w:rFonts w:ascii="Times New Roman" w:eastAsia="Times New Roman" w:hAnsi="Times New Roman" w:cs="Times New Roman"/>
          <w:sz w:val="24"/>
          <w:szCs w:val="24"/>
          <w:lang w:eastAsia="ru-RU" w:bidi="ru-RU"/>
        </w:rPr>
        <w:t xml:space="preserve">1. Повышение качества и надежности предоставления </w:t>
      </w:r>
      <w:r w:rsidRPr="00B533FC">
        <w:rPr>
          <w:rFonts w:ascii="Times New Roman" w:eastAsia="Times New Roman" w:hAnsi="Times New Roman" w:cs="Times New Roman"/>
          <w:b/>
          <w:sz w:val="24"/>
          <w:szCs w:val="24"/>
          <w:lang w:eastAsia="ru-RU" w:bidi="ru-RU"/>
        </w:rPr>
        <w:t>услуг связи</w:t>
      </w:r>
      <w:r w:rsidRPr="00B533FC">
        <w:rPr>
          <w:rFonts w:ascii="Times New Roman" w:eastAsia="Times New Roman" w:hAnsi="Times New Roman" w:cs="Times New Roman"/>
          <w:sz w:val="24"/>
          <w:szCs w:val="24"/>
          <w:lang w:eastAsia="ru-RU" w:bidi="ru-RU"/>
        </w:rPr>
        <w:t xml:space="preserve"> и социально-бытового обслуживания населению;</w:t>
      </w:r>
    </w:p>
    <w:p w:rsidR="00B533FC" w:rsidRPr="00B533FC" w:rsidRDefault="00B533FC" w:rsidP="00B533FC">
      <w:pPr>
        <w:spacing w:after="0" w:line="240" w:lineRule="auto"/>
        <w:ind w:firstLine="709"/>
        <w:jc w:val="both"/>
        <w:outlineLvl w:val="0"/>
        <w:rPr>
          <w:rFonts w:ascii="Times New Roman" w:eastAsia="Times New Roman" w:hAnsi="Times New Roman" w:cs="Times New Roman"/>
          <w:sz w:val="24"/>
          <w:szCs w:val="24"/>
          <w:lang w:eastAsia="ru-RU" w:bidi="ru-RU"/>
        </w:rPr>
      </w:pPr>
      <w:r w:rsidRPr="00B533FC">
        <w:rPr>
          <w:rFonts w:ascii="Times New Roman" w:eastAsia="Times New Roman" w:hAnsi="Times New Roman" w:cs="Times New Roman"/>
          <w:sz w:val="24"/>
          <w:szCs w:val="24"/>
          <w:lang w:eastAsia="ru-RU" w:bidi="ru-RU"/>
        </w:rPr>
        <w:t>2. Повышение благоустройства территорий муниципальных образований сельское поселение Зареченск Кандалакшского района.</w:t>
      </w:r>
    </w:p>
    <w:p w:rsidR="00B533FC" w:rsidRPr="00B533FC" w:rsidRDefault="00B533FC" w:rsidP="00B533F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3FC">
        <w:rPr>
          <w:rFonts w:ascii="Times New Roman" w:eastAsia="Times New Roman" w:hAnsi="Times New Roman" w:cs="Times New Roman"/>
          <w:sz w:val="24"/>
          <w:szCs w:val="24"/>
          <w:lang w:eastAsia="ru-RU"/>
        </w:rPr>
        <w:lastRenderedPageBreak/>
        <w:t>Каждая из этих целей имеет свои пути решения, методы достижения, ожидаемые результаты реализации программы.</w:t>
      </w:r>
    </w:p>
    <w:p w:rsidR="00B533FC" w:rsidRPr="00B533FC" w:rsidRDefault="00B533FC" w:rsidP="00B533F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3FC">
        <w:rPr>
          <w:rFonts w:ascii="Times New Roman" w:eastAsia="Times New Roman" w:hAnsi="Times New Roman" w:cs="Times New Roman"/>
          <w:sz w:val="24"/>
          <w:szCs w:val="24"/>
          <w:lang w:eastAsia="ru-RU" w:bidi="ru-RU"/>
        </w:rPr>
        <w:t xml:space="preserve">В силу пункта 11.2 Методических рекомендаций Минстроя, утвержденных приказом Минстроя России от 18.03.2019 №162/пр, цели муниципальной программы рекомендуется определять, как планируемый конечный результат решения проблемы развития сектора благоустройства в муниципальном образовании посредством реализации муниципальной программы, или как ожидаемое (планируемое) состояние дел в сфере благоустройства. </w:t>
      </w:r>
      <w:r w:rsidRPr="00B533FC">
        <w:rPr>
          <w:rFonts w:ascii="Times New Roman" w:eastAsia="Times New Roman" w:hAnsi="Times New Roman" w:cs="Times New Roman"/>
          <w:sz w:val="24"/>
          <w:szCs w:val="24"/>
          <w:lang w:eastAsia="ru-RU"/>
        </w:rPr>
        <w:t>Целесообразно сформулировать основную цель и задачи муниципальной программы в соответствии с формулировками целей и задач федерального проекта.</w:t>
      </w:r>
    </w:p>
    <w:p w:rsidR="00B533FC" w:rsidRPr="00B533FC" w:rsidRDefault="00B533FC" w:rsidP="00B533F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3FC">
        <w:rPr>
          <w:rFonts w:ascii="Times New Roman" w:eastAsia="Times New Roman" w:hAnsi="Times New Roman" w:cs="Times New Roman"/>
          <w:sz w:val="24"/>
          <w:szCs w:val="24"/>
          <w:lang w:eastAsia="ru-RU"/>
        </w:rPr>
        <w:t xml:space="preserve">Следует отметить, что ни в перечне основных мероприятий, ни в обосновании ресурсного обеспечения, ни в целевых показателях </w:t>
      </w:r>
      <w:r w:rsidRPr="00B533FC">
        <w:rPr>
          <w:rFonts w:ascii="Times New Roman" w:eastAsia="Times New Roman" w:hAnsi="Times New Roman" w:cs="Times New Roman"/>
          <w:b/>
          <w:sz w:val="24"/>
          <w:szCs w:val="24"/>
          <w:lang w:eastAsia="ru-RU"/>
        </w:rPr>
        <w:t xml:space="preserve">муниципальной программы не нашло отражение реализации цели «Повышение качества и надежности предоставления услуг связи». </w:t>
      </w:r>
      <w:r w:rsidRPr="00B533FC">
        <w:rPr>
          <w:rFonts w:ascii="Times New Roman" w:eastAsia="Times New Roman" w:hAnsi="Times New Roman" w:cs="Times New Roman"/>
          <w:sz w:val="24"/>
          <w:szCs w:val="24"/>
          <w:lang w:eastAsia="ru-RU"/>
        </w:rPr>
        <w:t xml:space="preserve"> </w:t>
      </w:r>
    </w:p>
    <w:p w:rsidR="00B533FC" w:rsidRPr="00B533FC" w:rsidRDefault="00B533FC" w:rsidP="00B533FC">
      <w:pPr>
        <w:spacing w:after="0" w:line="240" w:lineRule="auto"/>
        <w:ind w:firstLine="709"/>
        <w:jc w:val="both"/>
        <w:rPr>
          <w:rFonts w:ascii="Times New Roman" w:eastAsia="Times New Roman" w:hAnsi="Times New Roman" w:cs="Times New Roman"/>
          <w:sz w:val="24"/>
          <w:szCs w:val="24"/>
          <w:lang w:eastAsia="ru-RU"/>
        </w:rPr>
      </w:pPr>
    </w:p>
    <w:p w:rsidR="00542D80" w:rsidRDefault="00B533FC" w:rsidP="00542D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3FC">
        <w:rPr>
          <w:rFonts w:ascii="Times New Roman" w:eastAsia="Calibri" w:hAnsi="Times New Roman" w:cs="Times New Roman"/>
          <w:b/>
          <w:sz w:val="24"/>
          <w:szCs w:val="24"/>
          <w:lang w:eastAsia="ru-RU"/>
        </w:rPr>
        <w:t xml:space="preserve">Структура МП сформирована с отдельными нарушениями </w:t>
      </w:r>
      <w:r w:rsidRPr="00B533FC">
        <w:rPr>
          <w:rFonts w:ascii="Times New Roman" w:eastAsia="Times New Roman" w:hAnsi="Times New Roman" w:cs="Times New Roman"/>
          <w:b/>
          <w:sz w:val="24"/>
          <w:szCs w:val="24"/>
          <w:lang w:eastAsia="ru-RU"/>
        </w:rPr>
        <w:t>Порядка разработки и реализации МП от 08.09.2020 № 54, от 15.09.2021 № 31 и замечаниями к с</w:t>
      </w:r>
      <w:r w:rsidRPr="00B533FC">
        <w:rPr>
          <w:rFonts w:ascii="Times New Roman" w:eastAsia="Calibri" w:hAnsi="Times New Roman" w:cs="Times New Roman"/>
          <w:b/>
          <w:sz w:val="24"/>
          <w:szCs w:val="24"/>
          <w:lang w:eastAsia="ru-RU"/>
        </w:rPr>
        <w:t xml:space="preserve">одержательной части </w:t>
      </w:r>
      <w:r w:rsidRPr="00B533FC">
        <w:rPr>
          <w:rFonts w:ascii="Times New Roman" w:eastAsia="Times New Roman" w:hAnsi="Times New Roman" w:cs="Times New Roman"/>
          <w:b/>
          <w:sz w:val="24"/>
          <w:szCs w:val="24"/>
          <w:lang w:eastAsia="ru-RU"/>
        </w:rPr>
        <w:t>программы</w:t>
      </w:r>
      <w:r w:rsidRPr="00B533FC">
        <w:rPr>
          <w:rFonts w:ascii="Times New Roman" w:eastAsia="Times New Roman" w:hAnsi="Times New Roman" w:cs="Times New Roman"/>
          <w:sz w:val="24"/>
          <w:szCs w:val="24"/>
          <w:lang w:eastAsia="ru-RU"/>
        </w:rPr>
        <w:t>:</w:t>
      </w:r>
    </w:p>
    <w:p w:rsidR="00542D80" w:rsidRDefault="00542D80" w:rsidP="00542D80">
      <w:pPr>
        <w:widowControl w:val="0"/>
        <w:numPr>
          <w:ilvl w:val="0"/>
          <w:numId w:val="13"/>
        </w:numPr>
        <w:autoSpaceDE w:val="0"/>
        <w:autoSpaceDN w:val="0"/>
        <w:spacing w:after="0" w:line="24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структура </w:t>
      </w:r>
      <w:r w:rsidRPr="00542D80">
        <w:rPr>
          <w:rFonts w:ascii="Times New Roman" w:eastAsia="Times New Roman" w:hAnsi="Times New Roman" w:cs="Times New Roman"/>
          <w:sz w:val="24"/>
          <w:szCs w:val="24"/>
          <w:lang w:eastAsia="ru-RU"/>
        </w:rPr>
        <w:t xml:space="preserve">муниципальной программы сформирована </w:t>
      </w:r>
      <w:r>
        <w:rPr>
          <w:rFonts w:ascii="Times New Roman" w:eastAsia="Times New Roman" w:hAnsi="Times New Roman" w:cs="Times New Roman"/>
          <w:sz w:val="24"/>
          <w:szCs w:val="24"/>
          <w:lang w:eastAsia="ru-RU"/>
        </w:rPr>
        <w:t xml:space="preserve">без учета </w:t>
      </w:r>
      <w:r w:rsidRPr="00542D80">
        <w:rPr>
          <w:rFonts w:ascii="Times New Roman" w:eastAsia="Times New Roman" w:hAnsi="Times New Roman" w:cs="Times New Roman"/>
          <w:sz w:val="24"/>
          <w:szCs w:val="24"/>
          <w:lang w:eastAsia="ru-RU"/>
        </w:rPr>
        <w:t xml:space="preserve">принципа четкого соответствия планируемых к реализации программных мероприятий </w:t>
      </w:r>
      <w:r w:rsidRPr="00542D80">
        <w:rPr>
          <w:rFonts w:ascii="Times New Roman" w:eastAsia="Times New Roman" w:hAnsi="Times New Roman" w:cs="Times New Roman"/>
          <w:b/>
          <w:sz w:val="24"/>
          <w:szCs w:val="24"/>
          <w:lang w:eastAsia="ru-RU"/>
        </w:rPr>
        <w:t>целям и задачам муниципальной программы</w:t>
      </w:r>
      <w:r>
        <w:rPr>
          <w:rFonts w:ascii="Times New Roman" w:eastAsia="Times New Roman" w:hAnsi="Times New Roman" w:cs="Times New Roman"/>
          <w:sz w:val="24"/>
          <w:szCs w:val="24"/>
          <w:lang w:eastAsia="ru-RU"/>
        </w:rPr>
        <w:t>, что позволило бы</w:t>
      </w:r>
      <w:r w:rsidRPr="00542D80">
        <w:rPr>
          <w:rFonts w:ascii="Times New Roman" w:eastAsia="Times New Roman" w:hAnsi="Times New Roman" w:cs="Times New Roman"/>
          <w:sz w:val="24"/>
          <w:szCs w:val="24"/>
          <w:lang w:eastAsia="ru-RU"/>
        </w:rPr>
        <w:t xml:space="preserve"> в дальнейшем провести оценку эффективности бюджетных расходов на реализацию программы.</w:t>
      </w:r>
    </w:p>
    <w:p w:rsidR="00542D80" w:rsidRPr="00542D80" w:rsidRDefault="00542D80" w:rsidP="00542D80">
      <w:pPr>
        <w:widowControl w:val="0"/>
        <w:numPr>
          <w:ilvl w:val="0"/>
          <w:numId w:val="13"/>
        </w:numPr>
        <w:autoSpaceDE w:val="0"/>
        <w:autoSpaceDN w:val="0"/>
        <w:spacing w:after="0" w:line="24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42D80">
        <w:rPr>
          <w:rFonts w:ascii="Times New Roman" w:eastAsia="Times New Roman" w:hAnsi="Times New Roman" w:cs="Times New Roman"/>
          <w:sz w:val="24"/>
          <w:szCs w:val="24"/>
          <w:lang w:eastAsia="ru-RU"/>
        </w:rPr>
        <w:t xml:space="preserve">оскольку заказчик и исполнитель программы выступает в одном лице, нет необходимости координировать деятельность нескольких заказчиков (исполнителей), а в связи с этим и включения в паспорт муниципальной программы такого показателя как «заказчик-координатор».  </w:t>
      </w:r>
    </w:p>
    <w:p w:rsidR="00542D80" w:rsidRPr="00542D80" w:rsidRDefault="00542D80" w:rsidP="00542D80">
      <w:pPr>
        <w:widowControl w:val="0"/>
        <w:numPr>
          <w:ilvl w:val="0"/>
          <w:numId w:val="13"/>
        </w:numPr>
        <w:autoSpaceDE w:val="0"/>
        <w:autoSpaceDN w:val="0"/>
        <w:spacing w:after="0" w:line="240" w:lineRule="auto"/>
        <w:ind w:left="0" w:firstLine="360"/>
        <w:contextualSpacing/>
        <w:jc w:val="both"/>
        <w:rPr>
          <w:rFonts w:ascii="Times New Roman" w:eastAsia="Times New Roman" w:hAnsi="Times New Roman" w:cs="Times New Roman"/>
          <w:sz w:val="24"/>
          <w:szCs w:val="24"/>
          <w:lang w:eastAsia="ru-RU"/>
        </w:rPr>
      </w:pPr>
      <w:r w:rsidRPr="00542D80">
        <w:rPr>
          <w:rFonts w:ascii="Times New Roman" w:eastAsia="Times New Roman" w:hAnsi="Times New Roman" w:cs="Times New Roman"/>
          <w:sz w:val="24"/>
          <w:szCs w:val="24"/>
          <w:lang w:eastAsia="ru-RU"/>
        </w:rPr>
        <w:t xml:space="preserve">В рассматриваемых программах </w:t>
      </w:r>
      <w:r w:rsidRPr="00542D80">
        <w:rPr>
          <w:rFonts w:ascii="Times New Roman" w:eastAsia="Times New Roman" w:hAnsi="Times New Roman" w:cs="Times New Roman"/>
          <w:b/>
          <w:sz w:val="24"/>
          <w:szCs w:val="24"/>
          <w:lang w:eastAsia="ru-RU"/>
        </w:rPr>
        <w:t xml:space="preserve">нарушена логика построения структуры программы: </w:t>
      </w:r>
      <w:r w:rsidRPr="00542D80">
        <w:rPr>
          <w:rFonts w:ascii="Times New Roman" w:eastAsia="Times New Roman" w:hAnsi="Times New Roman" w:cs="Times New Roman"/>
          <w:sz w:val="24"/>
          <w:szCs w:val="24"/>
          <w:lang w:eastAsia="ru-RU"/>
        </w:rPr>
        <w:t>один и тот же показатель программы (подпрограммы) одновременно является и ожидаемым результатом, и целевым индикатором. Следовательно, нарушена связь: цель – ожидаемые результаты – целевые индикаторы. Ожидаемые конечные результаты реализации муниципальной программы должны характеризовать изменения, отражающие эффект, вызванный реализацией муниципальной программы в соответствующей сфере социально-экономического развития.</w:t>
      </w:r>
      <w:r>
        <w:rPr>
          <w:rFonts w:ascii="Times New Roman" w:eastAsia="Times New Roman" w:hAnsi="Times New Roman" w:cs="Times New Roman"/>
          <w:sz w:val="24"/>
          <w:szCs w:val="24"/>
          <w:lang w:eastAsia="ru-RU"/>
        </w:rPr>
        <w:t xml:space="preserve"> </w:t>
      </w:r>
      <w:r w:rsidRPr="00542D80">
        <w:rPr>
          <w:rFonts w:ascii="Times New Roman" w:eastAsia="Times New Roman" w:hAnsi="Times New Roman" w:cs="Times New Roman"/>
          <w:sz w:val="24"/>
          <w:szCs w:val="24"/>
          <w:lang w:eastAsia="ru-RU"/>
        </w:rPr>
        <w:t xml:space="preserve">Из 8 показателей ожидаемых результатов 7 являются целевыми показателями (индикаторами) программ (подпрограмм). То есть </w:t>
      </w:r>
      <w:r w:rsidRPr="00542D80">
        <w:rPr>
          <w:rFonts w:ascii="Times New Roman" w:eastAsia="Times New Roman" w:hAnsi="Times New Roman" w:cs="Times New Roman"/>
          <w:b/>
          <w:sz w:val="24"/>
          <w:szCs w:val="24"/>
          <w:lang w:eastAsia="ru-RU"/>
        </w:rPr>
        <w:t>принятый подход к формированию программы нарушает требование системного подхода к разработке.</w:t>
      </w:r>
    </w:p>
    <w:p w:rsidR="00542D80" w:rsidRPr="00542D80" w:rsidRDefault="00542D80" w:rsidP="00542D80">
      <w:pPr>
        <w:widowControl w:val="0"/>
        <w:numPr>
          <w:ilvl w:val="0"/>
          <w:numId w:val="13"/>
        </w:numPr>
        <w:autoSpaceDE w:val="0"/>
        <w:autoSpaceDN w:val="0"/>
        <w:spacing w:after="0" w:line="24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542D80">
        <w:rPr>
          <w:rFonts w:ascii="Times New Roman" w:eastAsia="Times New Roman" w:hAnsi="Times New Roman" w:cs="Times New Roman"/>
          <w:sz w:val="24"/>
          <w:szCs w:val="24"/>
          <w:lang w:eastAsia="ru-RU"/>
        </w:rPr>
        <w:t>муниципальном уровне целевые показатели (индикаторы) эффективности реализации программы (подпрограммы) должны определяться на основе данных статистического или ведомственного наблюдения (раздел 2 Приложения № 2 «Требования к содержательной части программы (подпрограммы)» к Порядку разработки МП).</w:t>
      </w:r>
      <w:r>
        <w:rPr>
          <w:rFonts w:ascii="Times New Roman" w:eastAsia="Times New Roman" w:hAnsi="Times New Roman" w:cs="Times New Roman"/>
          <w:sz w:val="24"/>
          <w:szCs w:val="24"/>
          <w:lang w:eastAsia="ru-RU"/>
        </w:rPr>
        <w:t xml:space="preserve"> </w:t>
      </w:r>
      <w:r w:rsidRPr="00542D80">
        <w:rPr>
          <w:rFonts w:ascii="Times New Roman" w:eastAsia="Times New Roman" w:hAnsi="Times New Roman" w:cs="Times New Roman"/>
          <w:sz w:val="24"/>
          <w:szCs w:val="24"/>
          <w:lang w:eastAsia="ru-RU"/>
        </w:rPr>
        <w:t>Однако, в Программе отсутствует информация об источниках и методике расчета значений показателей Программы</w:t>
      </w:r>
      <w:r>
        <w:rPr>
          <w:rFonts w:ascii="Times New Roman" w:eastAsia="Times New Roman" w:hAnsi="Times New Roman" w:cs="Times New Roman"/>
          <w:sz w:val="24"/>
          <w:szCs w:val="24"/>
          <w:lang w:eastAsia="ru-RU"/>
        </w:rPr>
        <w:t>.</w:t>
      </w:r>
    </w:p>
    <w:p w:rsidR="00542D80" w:rsidRPr="00542D80" w:rsidRDefault="00542D80" w:rsidP="00542D80">
      <w:pPr>
        <w:widowControl w:val="0"/>
        <w:autoSpaceDE w:val="0"/>
        <w:autoSpaceDN w:val="0"/>
        <w:spacing w:after="0" w:line="240" w:lineRule="auto"/>
        <w:ind w:left="360"/>
        <w:contextualSpacing/>
        <w:jc w:val="both"/>
        <w:rPr>
          <w:rFonts w:ascii="Times New Roman" w:eastAsia="Times New Roman" w:hAnsi="Times New Roman" w:cs="Times New Roman"/>
          <w:sz w:val="24"/>
          <w:szCs w:val="24"/>
          <w:lang w:eastAsia="ru-RU"/>
        </w:rPr>
      </w:pPr>
    </w:p>
    <w:p w:rsidR="00542D80" w:rsidRPr="00542D80" w:rsidRDefault="00542D80" w:rsidP="00542D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D80">
        <w:rPr>
          <w:rFonts w:ascii="Times New Roman" w:eastAsia="Times New Roman" w:hAnsi="Times New Roman" w:cs="Times New Roman"/>
          <w:sz w:val="24"/>
          <w:szCs w:val="24"/>
          <w:lang w:eastAsia="ru-RU"/>
        </w:rPr>
        <w:t>В 2021 году бюджетные ассигнования по МП освоены на 85,8% от утвержденных бюджетных назначений (исполнение 5 073,2 тыс. рублей против запланированных 5 915,6 тыс. рублей). Отклонение составило 842,4 тыс. рублей.</w:t>
      </w:r>
    </w:p>
    <w:p w:rsidR="00542D80" w:rsidRPr="00542D80" w:rsidRDefault="00542D80" w:rsidP="00542D80">
      <w:pPr>
        <w:spacing w:after="0" w:line="240" w:lineRule="auto"/>
        <w:ind w:firstLine="709"/>
        <w:jc w:val="both"/>
        <w:rPr>
          <w:rFonts w:ascii="Times New Roman" w:eastAsia="Times New Roman" w:hAnsi="Times New Roman" w:cs="Times New Roman"/>
          <w:sz w:val="24"/>
          <w:szCs w:val="24"/>
        </w:rPr>
      </w:pPr>
      <w:r w:rsidRPr="00542D80">
        <w:rPr>
          <w:rFonts w:ascii="Times New Roman" w:eastAsia="Times New Roman" w:hAnsi="Times New Roman" w:cs="Times New Roman"/>
          <w:sz w:val="24"/>
          <w:szCs w:val="24"/>
        </w:rPr>
        <w:t>Из 14 мероприятий подпрограмм не исполнены мероприятия по «ремонту бани» на сумму 801,2 тыс. рублей, и «по организации освещения улиц и дворовых территорий (электроэнергия)» на сумму 41,2 тыс. рублей.</w:t>
      </w:r>
    </w:p>
    <w:p w:rsidR="00542D80" w:rsidRDefault="00542D80" w:rsidP="00542D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D80">
        <w:rPr>
          <w:rFonts w:ascii="Times New Roman" w:eastAsia="Times New Roman" w:hAnsi="Times New Roman" w:cs="Times New Roman"/>
          <w:sz w:val="24"/>
          <w:szCs w:val="24"/>
          <w:lang w:eastAsia="ru-RU"/>
        </w:rPr>
        <w:t xml:space="preserve">В 2022 году бюджетные ассигнования по МП освоены на 96% от утвержденных бюджетных назначений (исполнение 4 309,4 тыс. рублей против запланированных 4 487,9 тыс. рублей). Из 10 мероприятий подпрограмм не исполнено мероприятие «по выполнению работ по содержанию объектов озеленения, уборка территорий поселения, лестниц, </w:t>
      </w:r>
      <w:r w:rsidRPr="00542D80">
        <w:rPr>
          <w:rFonts w:ascii="Times New Roman" w:eastAsia="Times New Roman" w:hAnsi="Times New Roman" w:cs="Times New Roman"/>
          <w:sz w:val="24"/>
          <w:szCs w:val="24"/>
          <w:lang w:eastAsia="ru-RU"/>
        </w:rPr>
        <w:lastRenderedPageBreak/>
        <w:t xml:space="preserve">благоустройство территорий» на сумму 178,5 тыс. рублей. </w:t>
      </w:r>
    </w:p>
    <w:p w:rsidR="007E3897" w:rsidRPr="001248B2" w:rsidRDefault="00542D80" w:rsidP="001248B2">
      <w:pPr>
        <w:spacing w:line="240" w:lineRule="auto"/>
        <w:ind w:firstLine="709"/>
        <w:jc w:val="both"/>
        <w:rPr>
          <w:rFonts w:ascii="Times New Roman" w:eastAsia="Times New Roman" w:hAnsi="Times New Roman" w:cs="Times New Roman"/>
          <w:bCs/>
          <w:sz w:val="24"/>
          <w:szCs w:val="24"/>
          <w:lang w:eastAsia="ru-RU"/>
        </w:rPr>
      </w:pPr>
      <w:r w:rsidRPr="00542D80">
        <w:rPr>
          <w:rFonts w:ascii="Times New Roman" w:eastAsia="Times New Roman" w:hAnsi="Times New Roman" w:cs="Times New Roman"/>
          <w:sz w:val="24"/>
          <w:szCs w:val="24"/>
          <w:lang w:eastAsia="ru-RU"/>
        </w:rPr>
        <w:t xml:space="preserve">Согласно Сведений об исполнении бюджета (ф. 0503164) причиной неисполнения программных мероприятий явилось </w:t>
      </w:r>
      <w:r w:rsidRPr="00542D80">
        <w:rPr>
          <w:rFonts w:ascii="Times New Roman" w:eastAsia="Times New Roman" w:hAnsi="Times New Roman" w:cs="Times New Roman"/>
          <w:bCs/>
          <w:sz w:val="24"/>
          <w:szCs w:val="24"/>
          <w:lang w:eastAsia="ru-RU"/>
        </w:rPr>
        <w:t xml:space="preserve">несвоевременность представления исполнителями работ (поставщиками, подрядчиками) документов для расчетов и отсутствие фактической потребности. </w:t>
      </w:r>
    </w:p>
    <w:p w:rsidR="00A9679F" w:rsidRPr="00A9679F" w:rsidRDefault="00A9679F" w:rsidP="00A9679F">
      <w:pPr>
        <w:spacing w:after="0" w:line="240" w:lineRule="auto"/>
        <w:ind w:left="900"/>
        <w:jc w:val="center"/>
        <w:rPr>
          <w:rFonts w:ascii="Times New Roman" w:eastAsia="Times New Roman" w:hAnsi="Times New Roman" w:cs="Times New Roman"/>
          <w:b/>
          <w:sz w:val="24"/>
          <w:szCs w:val="24"/>
          <w:lang w:eastAsia="ru-RU"/>
        </w:rPr>
      </w:pPr>
      <w:r w:rsidRPr="00A9679F">
        <w:rPr>
          <w:rFonts w:ascii="Times New Roman" w:eastAsia="Times New Roman" w:hAnsi="Times New Roman" w:cs="Times New Roman"/>
          <w:b/>
          <w:bCs/>
          <w:sz w:val="24"/>
          <w:szCs w:val="24"/>
          <w:lang w:eastAsia="ru-RU"/>
        </w:rPr>
        <w:t>Заключение контрактов (договоров) на поставки товаров, выполнение работ, оказание услуг для муниципальных нужд</w:t>
      </w:r>
    </w:p>
    <w:p w:rsidR="00A9679F" w:rsidRPr="00A9679F" w:rsidRDefault="00A9679F" w:rsidP="00A9679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79F">
        <w:rPr>
          <w:rFonts w:ascii="Times New Roman" w:eastAsia="Times New Roman" w:hAnsi="Times New Roman" w:cs="Times New Roman"/>
          <w:sz w:val="24"/>
          <w:szCs w:val="24"/>
          <w:shd w:val="clear" w:color="auto" w:fill="FFFFFF"/>
          <w:lang w:eastAsia="ru-RU"/>
        </w:rPr>
        <w:t xml:space="preserve">Расходование бюджетных средств осуществлялось в соответствии с </w:t>
      </w:r>
      <w:r w:rsidRPr="00A9679F">
        <w:rPr>
          <w:rFonts w:ascii="Times New Roman" w:eastAsia="Times New Roman" w:hAnsi="Times New Roman" w:cs="Times New Roman"/>
          <w:iCs/>
          <w:sz w:val="24"/>
          <w:szCs w:val="24"/>
          <w:lang w:eastAsia="ru-RU"/>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 ФЗ). </w:t>
      </w:r>
      <w:r w:rsidRPr="00A9679F">
        <w:rPr>
          <w:rFonts w:ascii="Times New Roman" w:eastAsia="Times New Roman" w:hAnsi="Times New Roman" w:cs="Times New Roman"/>
          <w:sz w:val="24"/>
          <w:szCs w:val="24"/>
          <w:lang w:eastAsia="ru-RU"/>
        </w:rPr>
        <w:t>В силу части 1 статьи 2 Закона № 44-ФЗ законодательство о контрактной системе основывается, в том числе на положениях Гражданского кодекса РФ.</w:t>
      </w:r>
    </w:p>
    <w:p w:rsidR="00A9679F" w:rsidRPr="00A9679F" w:rsidRDefault="00A9679F" w:rsidP="00A967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679F">
        <w:rPr>
          <w:rFonts w:ascii="Times New Roman" w:eastAsia="Times New Roman" w:hAnsi="Times New Roman" w:cs="Times New Roman"/>
          <w:sz w:val="24"/>
          <w:szCs w:val="24"/>
          <w:lang w:eastAsia="ru-RU"/>
        </w:rPr>
        <w:t xml:space="preserve">При осуществлении закупок в проверяемом периоде применен способ определения поставщиков - закупка у единственного поставщика (подрядчика, исполнителя), в соответствии с пунктом 4 части 1 статьи 93 </w:t>
      </w:r>
      <w:r w:rsidRPr="00A9679F">
        <w:rPr>
          <w:rFonts w:ascii="Times New Roman" w:eastAsia="Calibri" w:hAnsi="Times New Roman" w:cs="Times New Roman"/>
          <w:sz w:val="24"/>
          <w:szCs w:val="24"/>
        </w:rPr>
        <w:t xml:space="preserve">Закона № 44-ФЗ </w:t>
      </w:r>
      <w:r w:rsidRPr="00A9679F">
        <w:rPr>
          <w:rFonts w:ascii="Times New Roman" w:eastAsia="Times New Roman" w:hAnsi="Times New Roman" w:cs="Times New Roman"/>
          <w:sz w:val="24"/>
          <w:szCs w:val="24"/>
          <w:lang w:eastAsia="ru-RU"/>
        </w:rPr>
        <w:t xml:space="preserve">на сумму, не превышающую шестисот </w:t>
      </w:r>
      <w:r w:rsidRPr="00A9679F">
        <w:rPr>
          <w:rFonts w:ascii="Times New Roman" w:eastAsia="Calibri" w:hAnsi="Times New Roman" w:cs="Times New Roman"/>
          <w:sz w:val="24"/>
          <w:szCs w:val="24"/>
        </w:rPr>
        <w:t>тысяч рублей.</w:t>
      </w:r>
    </w:p>
    <w:p w:rsidR="00A00036" w:rsidRPr="00DA4D5F" w:rsidRDefault="00A00036" w:rsidP="00DA4D5F">
      <w:pPr>
        <w:spacing w:after="0" w:line="240" w:lineRule="auto"/>
        <w:ind w:firstLine="709"/>
        <w:jc w:val="both"/>
        <w:rPr>
          <w:rFonts w:ascii="Times New Roman" w:eastAsia="Times New Roman" w:hAnsi="Times New Roman" w:cs="Times New Roman"/>
          <w:sz w:val="24"/>
          <w:szCs w:val="24"/>
          <w:lang w:eastAsia="ru-RU"/>
        </w:rPr>
      </w:pPr>
    </w:p>
    <w:p w:rsidR="00A00036" w:rsidRPr="00A00036" w:rsidRDefault="00A00036" w:rsidP="00A00036">
      <w:pPr>
        <w:widowControl w:val="0"/>
        <w:tabs>
          <w:tab w:val="left" w:pos="0"/>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A00036">
        <w:rPr>
          <w:rFonts w:ascii="Times New Roman" w:hAnsi="Times New Roman" w:cs="Times New Roman"/>
          <w:b/>
          <w:sz w:val="24"/>
          <w:szCs w:val="24"/>
        </w:rPr>
        <w:t>Эффективность использования бюджетных средств и выполнения предусмотренных муниципальной программой комплекса мероприятий</w:t>
      </w:r>
    </w:p>
    <w:p w:rsidR="00A00036" w:rsidRPr="00A00036" w:rsidRDefault="00A00036" w:rsidP="00A00036">
      <w:pPr>
        <w:spacing w:after="0" w:line="240" w:lineRule="auto"/>
        <w:ind w:firstLine="709"/>
        <w:jc w:val="both"/>
        <w:rPr>
          <w:rFonts w:ascii="Times New Roman" w:hAnsi="Times New Roman" w:cs="Times New Roman"/>
          <w:sz w:val="24"/>
          <w:szCs w:val="24"/>
        </w:rPr>
      </w:pPr>
      <w:r w:rsidRPr="00A00036">
        <w:rPr>
          <w:rFonts w:ascii="Times New Roman" w:hAnsi="Times New Roman" w:cs="Times New Roman"/>
          <w:sz w:val="24"/>
          <w:szCs w:val="24"/>
        </w:rPr>
        <w:t xml:space="preserve">По данным Отчета об исполнении бюджета (ф. 0503127) исполнение МП за 2021 год составило </w:t>
      </w:r>
      <w:r w:rsidRPr="00A00036">
        <w:rPr>
          <w:rFonts w:ascii="Times New Roman" w:hAnsi="Times New Roman" w:cs="Times New Roman"/>
          <w:b/>
          <w:sz w:val="24"/>
          <w:szCs w:val="24"/>
        </w:rPr>
        <w:t>5 073 230,32 рублей</w:t>
      </w:r>
      <w:r w:rsidRPr="00A00036">
        <w:rPr>
          <w:rFonts w:ascii="Times New Roman" w:hAnsi="Times New Roman" w:cs="Times New Roman"/>
          <w:sz w:val="24"/>
          <w:szCs w:val="24"/>
        </w:rPr>
        <w:t>.</w:t>
      </w:r>
    </w:p>
    <w:p w:rsidR="00A00036" w:rsidRPr="00A00036" w:rsidRDefault="00A00036" w:rsidP="00A00036">
      <w:pPr>
        <w:spacing w:after="0" w:line="240" w:lineRule="auto"/>
        <w:ind w:firstLine="709"/>
        <w:jc w:val="both"/>
        <w:rPr>
          <w:rFonts w:ascii="Times New Roman" w:hAnsi="Times New Roman" w:cs="Times New Roman"/>
          <w:sz w:val="24"/>
          <w:szCs w:val="24"/>
        </w:rPr>
      </w:pPr>
      <w:r w:rsidRPr="00A00036">
        <w:rPr>
          <w:rFonts w:ascii="Times New Roman" w:hAnsi="Times New Roman" w:cs="Times New Roman"/>
          <w:sz w:val="24"/>
          <w:szCs w:val="24"/>
        </w:rPr>
        <w:t>Вместе с тем, проведенным анализом выявления причин отклонения исполнения договоров в сумме 294 924,51 рублей (таблица № 7) установлено:</w:t>
      </w:r>
    </w:p>
    <w:p w:rsidR="00A00036" w:rsidRPr="00A00036" w:rsidRDefault="00A00036" w:rsidP="00A00036">
      <w:pPr>
        <w:spacing w:after="0" w:line="240" w:lineRule="auto"/>
        <w:ind w:firstLine="709"/>
        <w:jc w:val="both"/>
        <w:rPr>
          <w:rFonts w:ascii="Times New Roman" w:hAnsi="Times New Roman" w:cs="Times New Roman"/>
          <w:sz w:val="24"/>
          <w:szCs w:val="24"/>
        </w:rPr>
      </w:pPr>
      <w:r w:rsidRPr="00A00036">
        <w:rPr>
          <w:rFonts w:ascii="Times New Roman" w:hAnsi="Times New Roman" w:cs="Times New Roman"/>
          <w:sz w:val="24"/>
          <w:szCs w:val="24"/>
        </w:rPr>
        <w:t>1) общее неисполнение договоров по разным причинам, описанным выше, составило 271 321,61 рублей;</w:t>
      </w:r>
    </w:p>
    <w:p w:rsidR="00A00036" w:rsidRPr="00A00036" w:rsidRDefault="00A00036" w:rsidP="00A00036">
      <w:pPr>
        <w:spacing w:after="0" w:line="240" w:lineRule="auto"/>
        <w:ind w:firstLine="709"/>
        <w:jc w:val="both"/>
        <w:rPr>
          <w:rFonts w:ascii="Times New Roman" w:hAnsi="Times New Roman" w:cs="Times New Roman"/>
          <w:sz w:val="24"/>
          <w:szCs w:val="24"/>
        </w:rPr>
      </w:pPr>
      <w:r w:rsidRPr="00A00036">
        <w:rPr>
          <w:rFonts w:ascii="Times New Roman" w:hAnsi="Times New Roman" w:cs="Times New Roman"/>
          <w:sz w:val="24"/>
          <w:szCs w:val="24"/>
        </w:rPr>
        <w:t>2) не начислены страховые взносы на ОПС и ОМС на сумму 23 006,66 рублей;</w:t>
      </w:r>
    </w:p>
    <w:p w:rsidR="00A00036" w:rsidRPr="00A00036" w:rsidRDefault="00A00036" w:rsidP="00A00036">
      <w:pPr>
        <w:spacing w:after="0" w:line="240" w:lineRule="auto"/>
        <w:ind w:firstLine="709"/>
        <w:jc w:val="both"/>
        <w:rPr>
          <w:rFonts w:ascii="Times New Roman" w:hAnsi="Times New Roman" w:cs="Times New Roman"/>
          <w:sz w:val="24"/>
          <w:szCs w:val="24"/>
        </w:rPr>
      </w:pPr>
      <w:r w:rsidRPr="00A00036">
        <w:rPr>
          <w:rFonts w:ascii="Times New Roman" w:hAnsi="Times New Roman" w:cs="Times New Roman"/>
          <w:sz w:val="24"/>
          <w:szCs w:val="24"/>
        </w:rPr>
        <w:t>3) излишне начислены страховые взносы на ОПС и ОМС на сумму 4,46 рублей;</w:t>
      </w:r>
    </w:p>
    <w:p w:rsidR="00A00036" w:rsidRPr="00A00036" w:rsidRDefault="00A00036" w:rsidP="00A00036">
      <w:pPr>
        <w:spacing w:after="0" w:line="240" w:lineRule="auto"/>
        <w:ind w:firstLine="709"/>
        <w:jc w:val="both"/>
        <w:rPr>
          <w:rFonts w:ascii="Times New Roman" w:hAnsi="Times New Roman" w:cs="Times New Roman"/>
          <w:sz w:val="24"/>
          <w:szCs w:val="24"/>
        </w:rPr>
      </w:pPr>
      <w:r w:rsidRPr="00A00036">
        <w:rPr>
          <w:rFonts w:ascii="Times New Roman" w:hAnsi="Times New Roman" w:cs="Times New Roman"/>
          <w:sz w:val="24"/>
          <w:szCs w:val="24"/>
        </w:rPr>
        <w:t>4) расхождение между суммой договора ГПХ и суммой фактического вознаграждения на 600 рублей;</w:t>
      </w:r>
    </w:p>
    <w:p w:rsidR="00A00036" w:rsidRPr="00A00036" w:rsidRDefault="00A00036" w:rsidP="00A00036">
      <w:pPr>
        <w:spacing w:after="0" w:line="240" w:lineRule="auto"/>
        <w:ind w:firstLine="709"/>
        <w:jc w:val="both"/>
        <w:rPr>
          <w:rFonts w:ascii="Times New Roman" w:hAnsi="Times New Roman" w:cs="Times New Roman"/>
          <w:sz w:val="24"/>
          <w:szCs w:val="24"/>
        </w:rPr>
      </w:pPr>
      <w:r w:rsidRPr="00A00036">
        <w:rPr>
          <w:rFonts w:ascii="Times New Roman" w:hAnsi="Times New Roman" w:cs="Times New Roman"/>
          <w:sz w:val="24"/>
          <w:szCs w:val="24"/>
        </w:rPr>
        <w:t>5) искажение отчетности на сумму 0,70 рублей.</w:t>
      </w:r>
    </w:p>
    <w:p w:rsidR="00A00036" w:rsidRPr="00A00036" w:rsidRDefault="00A00036" w:rsidP="002C3F43">
      <w:pPr>
        <w:spacing w:after="0" w:line="240" w:lineRule="auto"/>
        <w:ind w:firstLine="709"/>
        <w:jc w:val="both"/>
        <w:rPr>
          <w:rFonts w:ascii="Times New Roman" w:eastAsia="Times New Roman" w:hAnsi="Times New Roman" w:cs="Times New Roman"/>
          <w:sz w:val="24"/>
          <w:szCs w:val="24"/>
          <w:lang w:eastAsia="ru-RU"/>
        </w:rPr>
      </w:pPr>
      <w:r w:rsidRPr="00A00036">
        <w:rPr>
          <w:rFonts w:ascii="Times New Roman" w:hAnsi="Times New Roman" w:cs="Times New Roman"/>
          <w:sz w:val="24"/>
          <w:szCs w:val="24"/>
        </w:rPr>
        <w:t xml:space="preserve">Таким образом, четыре причины повлияли на общую сумму исполнения муниципальной программы, которая должна составлять </w:t>
      </w:r>
      <w:r w:rsidRPr="00A00036">
        <w:rPr>
          <w:rFonts w:ascii="Times New Roman" w:hAnsi="Times New Roman" w:cs="Times New Roman"/>
          <w:b/>
          <w:sz w:val="24"/>
          <w:szCs w:val="24"/>
        </w:rPr>
        <w:t>5 096 831,82 рублей</w:t>
      </w:r>
      <w:r w:rsidRPr="00A00036">
        <w:rPr>
          <w:rFonts w:ascii="Times New Roman" w:hAnsi="Times New Roman" w:cs="Times New Roman"/>
          <w:sz w:val="24"/>
          <w:szCs w:val="24"/>
        </w:rPr>
        <w:t xml:space="preserve"> (5 073 230,32 руб. + 23 006,66 руб. - 4,46 руб. + 600,00 руб. - 0,70 руб.),</w:t>
      </w:r>
      <w:r w:rsidRPr="00A00036">
        <w:rPr>
          <w:rFonts w:ascii="Times New Roman" w:eastAsia="Times New Roman" w:hAnsi="Times New Roman" w:cs="Times New Roman"/>
          <w:sz w:val="24"/>
          <w:szCs w:val="24"/>
          <w:lang w:eastAsia="ru-RU"/>
        </w:rPr>
        <w:t xml:space="preserve"> что подтверждается также следующими показателями:</w:t>
      </w:r>
    </w:p>
    <w:p w:rsidR="00A00036" w:rsidRPr="00A00036" w:rsidRDefault="00A00036" w:rsidP="00A00036">
      <w:pPr>
        <w:spacing w:after="0" w:line="240" w:lineRule="auto"/>
        <w:ind w:firstLine="709"/>
        <w:jc w:val="right"/>
        <w:rPr>
          <w:rFonts w:ascii="Times New Roman" w:eastAsia="Times New Roman" w:hAnsi="Times New Roman" w:cs="Times New Roman"/>
          <w:sz w:val="16"/>
          <w:szCs w:val="16"/>
          <w:lang w:eastAsia="ru-RU"/>
        </w:rPr>
      </w:pPr>
      <w:r w:rsidRPr="00A00036">
        <w:rPr>
          <w:rFonts w:ascii="Times New Roman" w:eastAsia="Times New Roman" w:hAnsi="Times New Roman" w:cs="Times New Roman"/>
          <w:sz w:val="16"/>
          <w:szCs w:val="16"/>
          <w:lang w:eastAsia="ru-RU"/>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336"/>
        <w:gridCol w:w="2337"/>
        <w:gridCol w:w="2337"/>
      </w:tblGrid>
      <w:tr w:rsidR="00A00036" w:rsidRPr="00A00036" w:rsidTr="00DF1603">
        <w:tc>
          <w:tcPr>
            <w:tcW w:w="2336" w:type="dxa"/>
            <w:vAlign w:val="center"/>
          </w:tcPr>
          <w:p w:rsidR="00A00036" w:rsidRPr="00A00036" w:rsidRDefault="00A00036" w:rsidP="00A00036">
            <w:pPr>
              <w:spacing w:after="0" w:line="240" w:lineRule="auto"/>
              <w:jc w:val="center"/>
              <w:rPr>
                <w:rFonts w:ascii="Times New Roman" w:eastAsia="Times New Roman" w:hAnsi="Times New Roman" w:cs="Times New Roman"/>
                <w:b/>
                <w:sz w:val="20"/>
                <w:szCs w:val="20"/>
                <w:highlight w:val="yellow"/>
                <w:lang w:eastAsia="ru-RU"/>
              </w:rPr>
            </w:pPr>
            <w:r w:rsidRPr="00A00036">
              <w:rPr>
                <w:rFonts w:ascii="Times New Roman" w:eastAsia="Times New Roman" w:hAnsi="Times New Roman" w:cs="Times New Roman"/>
                <w:b/>
                <w:sz w:val="20"/>
                <w:szCs w:val="20"/>
                <w:lang w:eastAsia="ru-RU"/>
              </w:rPr>
              <w:t xml:space="preserve">Расчеты по платежам из бюджета с финансовым органом сч. 304 05 (поставщики и подрядчики) </w:t>
            </w:r>
            <w:r w:rsidRPr="00A00036">
              <w:rPr>
                <w:rFonts w:ascii="Times New Roman" w:eastAsia="Times New Roman" w:hAnsi="Times New Roman" w:cs="Times New Roman"/>
                <w:b/>
                <w:sz w:val="20"/>
                <w:szCs w:val="20"/>
                <w:vertAlign w:val="superscript"/>
                <w:lang w:eastAsia="ru-RU"/>
              </w:rPr>
              <w:footnoteReference w:id="1"/>
            </w:r>
          </w:p>
        </w:tc>
        <w:tc>
          <w:tcPr>
            <w:tcW w:w="2336" w:type="dxa"/>
            <w:vAlign w:val="center"/>
          </w:tcPr>
          <w:p w:rsidR="00A00036" w:rsidRPr="00A00036" w:rsidRDefault="00A00036" w:rsidP="00A00036">
            <w:pPr>
              <w:spacing w:after="0" w:line="240" w:lineRule="auto"/>
              <w:jc w:val="center"/>
              <w:rPr>
                <w:rFonts w:ascii="Times New Roman" w:eastAsia="Times New Roman" w:hAnsi="Times New Roman" w:cs="Times New Roman"/>
                <w:b/>
                <w:sz w:val="20"/>
                <w:szCs w:val="20"/>
                <w:highlight w:val="yellow"/>
                <w:lang w:eastAsia="ru-RU"/>
              </w:rPr>
            </w:pPr>
            <w:r w:rsidRPr="00A00036">
              <w:rPr>
                <w:rFonts w:ascii="Times New Roman" w:eastAsia="Times New Roman" w:hAnsi="Times New Roman" w:cs="Times New Roman"/>
                <w:b/>
                <w:sz w:val="20"/>
                <w:szCs w:val="20"/>
                <w:lang w:eastAsia="ru-RU"/>
              </w:rPr>
              <w:t>Расчеты по платежам из бюджета с финансовым органом сч. 304 05 (авансовый отчет)</w:t>
            </w:r>
            <w:r w:rsidRPr="00A00036">
              <w:rPr>
                <w:rFonts w:ascii="Times New Roman" w:eastAsia="Times New Roman" w:hAnsi="Times New Roman" w:cs="Times New Roman"/>
                <w:b/>
                <w:sz w:val="20"/>
                <w:szCs w:val="20"/>
                <w:vertAlign w:val="superscript"/>
                <w:lang w:eastAsia="ru-RU"/>
              </w:rPr>
              <w:footnoteReference w:id="2"/>
            </w:r>
          </w:p>
        </w:tc>
        <w:tc>
          <w:tcPr>
            <w:tcW w:w="2337" w:type="dxa"/>
            <w:vAlign w:val="center"/>
          </w:tcPr>
          <w:p w:rsidR="00A00036" w:rsidRPr="00A00036" w:rsidRDefault="00A00036" w:rsidP="00A00036">
            <w:pPr>
              <w:spacing w:after="0" w:line="240" w:lineRule="auto"/>
              <w:jc w:val="center"/>
              <w:rPr>
                <w:rFonts w:ascii="Times New Roman" w:eastAsia="Times New Roman" w:hAnsi="Times New Roman" w:cs="Times New Roman"/>
                <w:b/>
                <w:sz w:val="20"/>
                <w:szCs w:val="20"/>
                <w:highlight w:val="yellow"/>
                <w:lang w:eastAsia="ru-RU"/>
              </w:rPr>
            </w:pPr>
            <w:r w:rsidRPr="00A00036">
              <w:rPr>
                <w:rFonts w:ascii="Times New Roman" w:eastAsia="Times New Roman" w:hAnsi="Times New Roman" w:cs="Times New Roman"/>
                <w:b/>
                <w:sz w:val="20"/>
                <w:szCs w:val="20"/>
                <w:lang w:eastAsia="ru-RU"/>
              </w:rPr>
              <w:t>Вознаграждение по договорам ГПХ</w:t>
            </w:r>
            <w:r w:rsidRPr="00A00036">
              <w:rPr>
                <w:rFonts w:ascii="Times New Roman" w:eastAsia="Times New Roman" w:hAnsi="Times New Roman" w:cs="Times New Roman"/>
                <w:b/>
                <w:sz w:val="20"/>
                <w:szCs w:val="20"/>
                <w:vertAlign w:val="superscript"/>
                <w:lang w:eastAsia="ru-RU"/>
              </w:rPr>
              <w:footnoteReference w:id="3"/>
            </w:r>
          </w:p>
        </w:tc>
        <w:tc>
          <w:tcPr>
            <w:tcW w:w="2337" w:type="dxa"/>
            <w:vAlign w:val="center"/>
          </w:tcPr>
          <w:p w:rsidR="00A00036" w:rsidRPr="00A00036" w:rsidRDefault="00A00036" w:rsidP="00A00036">
            <w:pPr>
              <w:spacing w:after="0" w:line="240" w:lineRule="auto"/>
              <w:jc w:val="center"/>
              <w:rPr>
                <w:rFonts w:ascii="Times New Roman" w:eastAsia="Times New Roman" w:hAnsi="Times New Roman" w:cs="Times New Roman"/>
                <w:b/>
                <w:sz w:val="20"/>
                <w:szCs w:val="20"/>
                <w:highlight w:val="yellow"/>
                <w:lang w:eastAsia="ru-RU"/>
              </w:rPr>
            </w:pPr>
            <w:r w:rsidRPr="00A00036">
              <w:rPr>
                <w:rFonts w:ascii="Times New Roman" w:eastAsia="Times New Roman" w:hAnsi="Times New Roman" w:cs="Times New Roman"/>
                <w:b/>
                <w:sz w:val="20"/>
                <w:szCs w:val="20"/>
                <w:lang w:eastAsia="ru-RU"/>
              </w:rPr>
              <w:t>Итого расходы по муниципальной программе</w:t>
            </w:r>
          </w:p>
        </w:tc>
      </w:tr>
      <w:tr w:rsidR="00A00036" w:rsidRPr="00A00036" w:rsidTr="00DF1603">
        <w:tc>
          <w:tcPr>
            <w:tcW w:w="2336" w:type="dxa"/>
          </w:tcPr>
          <w:p w:rsidR="00A00036" w:rsidRPr="005C4700" w:rsidRDefault="00A00036" w:rsidP="00A00036">
            <w:pPr>
              <w:spacing w:after="0" w:line="240" w:lineRule="auto"/>
              <w:jc w:val="center"/>
              <w:rPr>
                <w:rFonts w:ascii="Times New Roman" w:eastAsia="Times New Roman" w:hAnsi="Times New Roman" w:cs="Times New Roman"/>
                <w:sz w:val="20"/>
                <w:szCs w:val="20"/>
                <w:lang w:eastAsia="ru-RU"/>
              </w:rPr>
            </w:pPr>
            <w:r w:rsidRPr="005C4700">
              <w:rPr>
                <w:rFonts w:ascii="Times New Roman" w:eastAsia="Times New Roman" w:hAnsi="Times New Roman" w:cs="Times New Roman"/>
                <w:sz w:val="20"/>
                <w:szCs w:val="20"/>
                <w:lang w:eastAsia="ru-RU"/>
              </w:rPr>
              <w:t>4 193 802,15</w:t>
            </w:r>
          </w:p>
        </w:tc>
        <w:tc>
          <w:tcPr>
            <w:tcW w:w="2336" w:type="dxa"/>
          </w:tcPr>
          <w:p w:rsidR="00A00036" w:rsidRPr="005C4700" w:rsidRDefault="00A00036" w:rsidP="00A00036">
            <w:pPr>
              <w:spacing w:after="0" w:line="240" w:lineRule="auto"/>
              <w:jc w:val="center"/>
              <w:rPr>
                <w:rFonts w:ascii="Times New Roman" w:eastAsia="Times New Roman" w:hAnsi="Times New Roman" w:cs="Times New Roman"/>
                <w:sz w:val="20"/>
                <w:szCs w:val="20"/>
                <w:lang w:eastAsia="ru-RU"/>
              </w:rPr>
            </w:pPr>
            <w:r w:rsidRPr="005C4700">
              <w:rPr>
                <w:rFonts w:ascii="Times New Roman" w:eastAsia="Times New Roman" w:hAnsi="Times New Roman" w:cs="Times New Roman"/>
                <w:sz w:val="20"/>
                <w:szCs w:val="20"/>
                <w:lang w:eastAsia="ru-RU"/>
              </w:rPr>
              <w:t>715,00</w:t>
            </w:r>
          </w:p>
        </w:tc>
        <w:tc>
          <w:tcPr>
            <w:tcW w:w="2337" w:type="dxa"/>
          </w:tcPr>
          <w:p w:rsidR="00A00036" w:rsidRPr="005C4700" w:rsidRDefault="00A00036" w:rsidP="00A00036">
            <w:pPr>
              <w:spacing w:after="0" w:line="240" w:lineRule="auto"/>
              <w:jc w:val="center"/>
              <w:rPr>
                <w:rFonts w:ascii="Times New Roman" w:eastAsia="Times New Roman" w:hAnsi="Times New Roman" w:cs="Times New Roman"/>
                <w:sz w:val="20"/>
                <w:szCs w:val="20"/>
                <w:lang w:eastAsia="ru-RU"/>
              </w:rPr>
            </w:pPr>
            <w:r w:rsidRPr="005C4700">
              <w:rPr>
                <w:rFonts w:ascii="Times New Roman" w:eastAsia="Times New Roman" w:hAnsi="Times New Roman" w:cs="Times New Roman"/>
                <w:sz w:val="20"/>
                <w:szCs w:val="20"/>
                <w:lang w:eastAsia="ru-RU"/>
              </w:rPr>
              <w:t>902 314,67</w:t>
            </w:r>
          </w:p>
        </w:tc>
        <w:tc>
          <w:tcPr>
            <w:tcW w:w="2337" w:type="dxa"/>
          </w:tcPr>
          <w:p w:rsidR="00A00036" w:rsidRPr="005C4700" w:rsidRDefault="00A00036" w:rsidP="00A00036">
            <w:pPr>
              <w:spacing w:after="0" w:line="240" w:lineRule="auto"/>
              <w:jc w:val="center"/>
              <w:rPr>
                <w:rFonts w:ascii="Times New Roman" w:eastAsia="Times New Roman" w:hAnsi="Times New Roman" w:cs="Times New Roman"/>
                <w:b/>
                <w:sz w:val="20"/>
                <w:szCs w:val="20"/>
                <w:lang w:eastAsia="ru-RU"/>
              </w:rPr>
            </w:pPr>
            <w:r w:rsidRPr="005C4700">
              <w:rPr>
                <w:rFonts w:ascii="Times New Roman" w:eastAsia="Times New Roman" w:hAnsi="Times New Roman" w:cs="Times New Roman"/>
                <w:b/>
                <w:sz w:val="20"/>
                <w:szCs w:val="20"/>
                <w:lang w:eastAsia="ru-RU"/>
              </w:rPr>
              <w:t>5 096 831,82</w:t>
            </w:r>
          </w:p>
        </w:tc>
      </w:tr>
    </w:tbl>
    <w:p w:rsidR="00A00036" w:rsidRPr="00A00036" w:rsidRDefault="00A00036" w:rsidP="002C3F43">
      <w:pPr>
        <w:spacing w:after="0" w:line="240" w:lineRule="auto"/>
        <w:ind w:firstLine="709"/>
        <w:jc w:val="both"/>
        <w:rPr>
          <w:rFonts w:ascii="Times New Roman" w:eastAsia="Times New Roman" w:hAnsi="Times New Roman" w:cs="Times New Roman"/>
          <w:b/>
          <w:sz w:val="24"/>
          <w:szCs w:val="24"/>
          <w:lang w:eastAsia="ru-RU"/>
        </w:rPr>
      </w:pPr>
      <w:r w:rsidRPr="00A00036">
        <w:rPr>
          <w:rFonts w:ascii="Times New Roman" w:eastAsia="Times New Roman" w:hAnsi="Times New Roman" w:cs="Times New Roman"/>
          <w:b/>
          <w:sz w:val="24"/>
          <w:szCs w:val="24"/>
          <w:lang w:eastAsia="ru-RU"/>
        </w:rPr>
        <w:t>Занижение результатов исполнения муниципальной программы на 2021 год составило 23 601,60 рублей (5 096 831,82 руб. минус 5 073 230,32 руб.).</w:t>
      </w:r>
    </w:p>
    <w:p w:rsidR="00A00036" w:rsidRPr="00A00036" w:rsidRDefault="00A00036" w:rsidP="002C3F43">
      <w:pPr>
        <w:tabs>
          <w:tab w:val="left" w:pos="0"/>
        </w:tabs>
        <w:spacing w:after="0" w:line="240" w:lineRule="auto"/>
        <w:ind w:firstLine="709"/>
        <w:jc w:val="both"/>
        <w:rPr>
          <w:rFonts w:ascii="Times New Roman" w:eastAsia="Times New Roman" w:hAnsi="Times New Roman" w:cs="Times New Roman"/>
          <w:color w:val="FF0000"/>
          <w:sz w:val="24"/>
          <w:szCs w:val="24"/>
          <w:lang w:eastAsia="ru-RU"/>
        </w:rPr>
      </w:pPr>
    </w:p>
    <w:p w:rsidR="00A00036" w:rsidRPr="00A00036" w:rsidRDefault="00A00036" w:rsidP="002C3F43">
      <w:pPr>
        <w:spacing w:after="0" w:line="240" w:lineRule="auto"/>
        <w:ind w:firstLine="709"/>
        <w:jc w:val="both"/>
        <w:rPr>
          <w:rFonts w:ascii="Times New Roman" w:eastAsia="Times New Roman" w:hAnsi="Times New Roman" w:cs="Times New Roman"/>
          <w:sz w:val="24"/>
          <w:szCs w:val="24"/>
          <w:lang w:eastAsia="ru-RU"/>
        </w:rPr>
      </w:pPr>
      <w:r w:rsidRPr="00A00036">
        <w:rPr>
          <w:rFonts w:ascii="Times New Roman" w:eastAsia="Times New Roman" w:hAnsi="Times New Roman" w:cs="Times New Roman"/>
          <w:sz w:val="24"/>
          <w:szCs w:val="24"/>
          <w:lang w:eastAsia="ru-RU"/>
        </w:rPr>
        <w:t xml:space="preserve">По данным Отчета об исполнении бюджета (ф. 0503127) исполнение МП за 2022 год составило </w:t>
      </w:r>
      <w:r w:rsidRPr="00A00036">
        <w:rPr>
          <w:rFonts w:ascii="Times New Roman" w:eastAsia="Times New Roman" w:hAnsi="Times New Roman" w:cs="Times New Roman"/>
          <w:b/>
          <w:sz w:val="24"/>
          <w:szCs w:val="24"/>
          <w:lang w:eastAsia="ru-RU"/>
        </w:rPr>
        <w:t>4 309 352,94 рублей</w:t>
      </w:r>
      <w:r w:rsidRPr="00A00036">
        <w:rPr>
          <w:rFonts w:ascii="Times New Roman" w:eastAsia="Times New Roman" w:hAnsi="Times New Roman" w:cs="Times New Roman"/>
          <w:sz w:val="24"/>
          <w:szCs w:val="24"/>
          <w:lang w:eastAsia="ru-RU"/>
        </w:rPr>
        <w:t>.</w:t>
      </w:r>
    </w:p>
    <w:p w:rsidR="00A00036" w:rsidRPr="00A00036" w:rsidRDefault="00A00036" w:rsidP="002C3F43">
      <w:pPr>
        <w:spacing w:after="0" w:line="240" w:lineRule="auto"/>
        <w:ind w:firstLine="709"/>
        <w:jc w:val="both"/>
        <w:rPr>
          <w:rFonts w:ascii="Times New Roman" w:eastAsia="Times New Roman" w:hAnsi="Times New Roman" w:cs="Times New Roman"/>
          <w:sz w:val="24"/>
          <w:szCs w:val="24"/>
          <w:lang w:eastAsia="ru-RU"/>
        </w:rPr>
      </w:pPr>
      <w:r w:rsidRPr="00A00036">
        <w:rPr>
          <w:rFonts w:ascii="Times New Roman" w:eastAsia="Times New Roman" w:hAnsi="Times New Roman" w:cs="Times New Roman"/>
          <w:sz w:val="24"/>
          <w:szCs w:val="24"/>
          <w:lang w:eastAsia="ru-RU"/>
        </w:rPr>
        <w:t>Вместе с тем, проведенным анализом выявления причин отклонения исполнения договоров в сумме 246 868,44 рублей (таблица № 13) установлено:</w:t>
      </w:r>
    </w:p>
    <w:p w:rsidR="00A00036" w:rsidRPr="00A00036" w:rsidRDefault="00A00036" w:rsidP="002C3F43">
      <w:pPr>
        <w:spacing w:after="0" w:line="240" w:lineRule="auto"/>
        <w:ind w:firstLine="709"/>
        <w:jc w:val="both"/>
        <w:rPr>
          <w:rFonts w:ascii="Times New Roman" w:eastAsia="Times New Roman" w:hAnsi="Times New Roman" w:cs="Times New Roman"/>
          <w:sz w:val="24"/>
          <w:szCs w:val="24"/>
          <w:lang w:eastAsia="ru-RU"/>
        </w:rPr>
      </w:pPr>
      <w:r w:rsidRPr="00A00036">
        <w:rPr>
          <w:rFonts w:ascii="Times New Roman" w:eastAsia="Times New Roman" w:hAnsi="Times New Roman" w:cs="Times New Roman"/>
          <w:sz w:val="24"/>
          <w:szCs w:val="24"/>
          <w:lang w:eastAsia="ru-RU"/>
        </w:rPr>
        <w:lastRenderedPageBreak/>
        <w:t>1) общее неисполнение договоров по разным причинам, описанным выше, составило 347 690,43 рублей;</w:t>
      </w:r>
    </w:p>
    <w:p w:rsidR="00A00036" w:rsidRPr="00A00036" w:rsidRDefault="00A00036" w:rsidP="002C3F43">
      <w:pPr>
        <w:spacing w:after="0" w:line="240" w:lineRule="auto"/>
        <w:ind w:firstLine="709"/>
        <w:jc w:val="both"/>
        <w:rPr>
          <w:rFonts w:ascii="Times New Roman" w:eastAsia="Times New Roman" w:hAnsi="Times New Roman" w:cs="Times New Roman"/>
          <w:sz w:val="24"/>
          <w:szCs w:val="24"/>
          <w:lang w:eastAsia="ru-RU"/>
        </w:rPr>
      </w:pPr>
      <w:r w:rsidRPr="00A00036">
        <w:rPr>
          <w:rFonts w:ascii="Times New Roman" w:eastAsia="Times New Roman" w:hAnsi="Times New Roman" w:cs="Times New Roman"/>
          <w:sz w:val="24"/>
          <w:szCs w:val="24"/>
          <w:lang w:eastAsia="ru-RU"/>
        </w:rPr>
        <w:t>2) погашение кредиторской задолженности на 01.01.2022 в сумме 100 771,13 рублей;</w:t>
      </w:r>
    </w:p>
    <w:p w:rsidR="00A00036" w:rsidRPr="00A00036" w:rsidRDefault="00A00036" w:rsidP="002C3F43">
      <w:pPr>
        <w:spacing w:after="0" w:line="240" w:lineRule="auto"/>
        <w:ind w:firstLine="709"/>
        <w:jc w:val="both"/>
        <w:rPr>
          <w:rFonts w:ascii="Times New Roman" w:eastAsia="Times New Roman" w:hAnsi="Times New Roman" w:cs="Times New Roman"/>
          <w:sz w:val="24"/>
          <w:szCs w:val="24"/>
          <w:lang w:eastAsia="ru-RU"/>
        </w:rPr>
      </w:pPr>
      <w:r w:rsidRPr="00A00036">
        <w:rPr>
          <w:rFonts w:ascii="Times New Roman" w:eastAsia="Times New Roman" w:hAnsi="Times New Roman" w:cs="Times New Roman"/>
          <w:sz w:val="24"/>
          <w:szCs w:val="24"/>
          <w:lang w:eastAsia="ru-RU"/>
        </w:rPr>
        <w:t>2) не начислены страховые взносы на ОПС и ОМС на сумму 3,94 рублей;</w:t>
      </w:r>
    </w:p>
    <w:p w:rsidR="00A00036" w:rsidRPr="00A00036" w:rsidRDefault="00A00036" w:rsidP="002C3F43">
      <w:pPr>
        <w:spacing w:after="0" w:line="240" w:lineRule="auto"/>
        <w:ind w:firstLine="709"/>
        <w:jc w:val="both"/>
        <w:rPr>
          <w:rFonts w:ascii="Times New Roman" w:eastAsia="Times New Roman" w:hAnsi="Times New Roman" w:cs="Times New Roman"/>
          <w:sz w:val="24"/>
          <w:szCs w:val="24"/>
          <w:lang w:eastAsia="ru-RU"/>
        </w:rPr>
      </w:pPr>
      <w:r w:rsidRPr="00A00036">
        <w:rPr>
          <w:rFonts w:ascii="Times New Roman" w:eastAsia="Times New Roman" w:hAnsi="Times New Roman" w:cs="Times New Roman"/>
          <w:sz w:val="24"/>
          <w:szCs w:val="24"/>
          <w:lang w:eastAsia="ru-RU"/>
        </w:rPr>
        <w:t>3) излишне начислены страховые взносы на ОПС и ОМС на сумму 54,80 рублей;</w:t>
      </w:r>
    </w:p>
    <w:p w:rsidR="00A00036" w:rsidRPr="00A00036" w:rsidRDefault="00A00036" w:rsidP="00A00036">
      <w:pPr>
        <w:spacing w:after="0" w:line="240" w:lineRule="auto"/>
        <w:ind w:firstLine="709"/>
        <w:jc w:val="both"/>
        <w:rPr>
          <w:rFonts w:ascii="Times New Roman" w:eastAsia="Times New Roman" w:hAnsi="Times New Roman" w:cs="Times New Roman"/>
          <w:sz w:val="24"/>
          <w:szCs w:val="24"/>
          <w:lang w:eastAsia="ru-RU"/>
        </w:rPr>
      </w:pPr>
      <w:r w:rsidRPr="00A00036">
        <w:rPr>
          <w:rFonts w:ascii="Times New Roman" w:eastAsia="Times New Roman" w:hAnsi="Times New Roman" w:cs="Times New Roman"/>
          <w:sz w:val="24"/>
          <w:szCs w:val="24"/>
          <w:lang w:eastAsia="ru-RU"/>
        </w:rPr>
        <w:t xml:space="preserve">Таким образом, две причины повлияли на общую сумму исполнения муниципальной программы, которая должна составлять </w:t>
      </w:r>
      <w:r w:rsidRPr="00A00036">
        <w:rPr>
          <w:rFonts w:ascii="Times New Roman" w:eastAsia="Times New Roman" w:hAnsi="Times New Roman" w:cs="Times New Roman"/>
          <w:b/>
          <w:sz w:val="24"/>
          <w:szCs w:val="24"/>
          <w:lang w:eastAsia="ru-RU"/>
        </w:rPr>
        <w:t>4 309 302,08 рублей</w:t>
      </w:r>
      <w:r w:rsidRPr="00A00036">
        <w:rPr>
          <w:rFonts w:ascii="Times New Roman" w:eastAsia="Times New Roman" w:hAnsi="Times New Roman" w:cs="Times New Roman"/>
          <w:sz w:val="24"/>
          <w:szCs w:val="24"/>
          <w:lang w:eastAsia="ru-RU"/>
        </w:rPr>
        <w:t xml:space="preserve"> (4 309 352,94 руб. + 3,94 руб. – 54,80 руб.), что подтверждается также следующими показателями:</w:t>
      </w:r>
    </w:p>
    <w:p w:rsidR="005C4700" w:rsidRDefault="005C4700" w:rsidP="00A00036">
      <w:pPr>
        <w:spacing w:after="0" w:line="240" w:lineRule="auto"/>
        <w:ind w:firstLine="709"/>
        <w:jc w:val="right"/>
        <w:rPr>
          <w:rFonts w:ascii="Times New Roman" w:eastAsia="Times New Roman" w:hAnsi="Times New Roman" w:cs="Times New Roman"/>
          <w:sz w:val="16"/>
          <w:szCs w:val="16"/>
          <w:lang w:eastAsia="ru-RU"/>
        </w:rPr>
      </w:pPr>
    </w:p>
    <w:p w:rsidR="00A00036" w:rsidRPr="00A00036" w:rsidRDefault="00A00036" w:rsidP="00A00036">
      <w:pPr>
        <w:spacing w:after="0" w:line="240" w:lineRule="auto"/>
        <w:ind w:firstLine="709"/>
        <w:jc w:val="right"/>
        <w:rPr>
          <w:rFonts w:ascii="Times New Roman" w:eastAsia="Times New Roman" w:hAnsi="Times New Roman" w:cs="Times New Roman"/>
          <w:sz w:val="16"/>
          <w:szCs w:val="16"/>
          <w:lang w:eastAsia="ru-RU"/>
        </w:rPr>
      </w:pPr>
      <w:r w:rsidRPr="00A00036">
        <w:rPr>
          <w:rFonts w:ascii="Times New Roman" w:eastAsia="Times New Roman" w:hAnsi="Times New Roman" w:cs="Times New Roman"/>
          <w:sz w:val="16"/>
          <w:szCs w:val="16"/>
          <w:lang w:eastAsia="ru-RU"/>
        </w:rPr>
        <w:t xml:space="preserve">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2361"/>
        <w:gridCol w:w="3309"/>
      </w:tblGrid>
      <w:tr w:rsidR="00A00036" w:rsidRPr="00A00036" w:rsidTr="00DF1603">
        <w:tc>
          <w:tcPr>
            <w:tcW w:w="3681" w:type="dxa"/>
          </w:tcPr>
          <w:p w:rsidR="00A00036" w:rsidRPr="00A00036" w:rsidRDefault="00A00036" w:rsidP="00A00036">
            <w:pPr>
              <w:spacing w:after="0" w:line="240" w:lineRule="auto"/>
              <w:jc w:val="center"/>
              <w:rPr>
                <w:rFonts w:ascii="Times New Roman" w:eastAsia="Times New Roman" w:hAnsi="Times New Roman" w:cs="Times New Roman"/>
                <w:b/>
                <w:sz w:val="20"/>
                <w:szCs w:val="20"/>
                <w:highlight w:val="yellow"/>
                <w:lang w:eastAsia="ru-RU"/>
              </w:rPr>
            </w:pPr>
            <w:r w:rsidRPr="00A00036">
              <w:rPr>
                <w:rFonts w:ascii="Times New Roman" w:eastAsia="Times New Roman" w:hAnsi="Times New Roman" w:cs="Times New Roman"/>
                <w:b/>
                <w:sz w:val="20"/>
                <w:szCs w:val="20"/>
                <w:lang w:eastAsia="ru-RU"/>
              </w:rPr>
              <w:t xml:space="preserve">Расчеты по платежам из бюджета с финансовым органом сч. 304 05 (поставщики и подрядчики) </w:t>
            </w:r>
            <w:r w:rsidRPr="00A00036">
              <w:rPr>
                <w:rFonts w:ascii="Times New Roman" w:eastAsia="Times New Roman" w:hAnsi="Times New Roman" w:cs="Times New Roman"/>
                <w:b/>
                <w:sz w:val="20"/>
                <w:szCs w:val="20"/>
                <w:vertAlign w:val="superscript"/>
                <w:lang w:eastAsia="ru-RU"/>
              </w:rPr>
              <w:footnoteReference w:id="4"/>
            </w:r>
          </w:p>
        </w:tc>
        <w:tc>
          <w:tcPr>
            <w:tcW w:w="2361" w:type="dxa"/>
          </w:tcPr>
          <w:p w:rsidR="00A00036" w:rsidRPr="00A00036" w:rsidRDefault="00A00036" w:rsidP="00A00036">
            <w:pPr>
              <w:spacing w:after="0" w:line="240" w:lineRule="auto"/>
              <w:jc w:val="center"/>
              <w:rPr>
                <w:rFonts w:ascii="Times New Roman" w:eastAsia="Times New Roman" w:hAnsi="Times New Roman" w:cs="Times New Roman"/>
                <w:b/>
                <w:sz w:val="20"/>
                <w:szCs w:val="20"/>
                <w:highlight w:val="yellow"/>
                <w:lang w:eastAsia="ru-RU"/>
              </w:rPr>
            </w:pPr>
            <w:r w:rsidRPr="00A00036">
              <w:rPr>
                <w:rFonts w:ascii="Times New Roman" w:eastAsia="Times New Roman" w:hAnsi="Times New Roman" w:cs="Times New Roman"/>
                <w:b/>
                <w:sz w:val="20"/>
                <w:szCs w:val="20"/>
                <w:lang w:eastAsia="ru-RU"/>
              </w:rPr>
              <w:t>Вознаграждение по договорам ГПХ</w:t>
            </w:r>
            <w:r w:rsidRPr="00A00036">
              <w:rPr>
                <w:rFonts w:ascii="Times New Roman" w:eastAsia="Times New Roman" w:hAnsi="Times New Roman" w:cs="Times New Roman"/>
                <w:b/>
                <w:sz w:val="20"/>
                <w:szCs w:val="20"/>
                <w:vertAlign w:val="superscript"/>
                <w:lang w:eastAsia="ru-RU"/>
              </w:rPr>
              <w:footnoteReference w:id="5"/>
            </w:r>
          </w:p>
        </w:tc>
        <w:tc>
          <w:tcPr>
            <w:tcW w:w="3309" w:type="dxa"/>
          </w:tcPr>
          <w:p w:rsidR="00A00036" w:rsidRPr="00A00036" w:rsidRDefault="00A00036" w:rsidP="00A00036">
            <w:pPr>
              <w:spacing w:after="0" w:line="240" w:lineRule="auto"/>
              <w:jc w:val="center"/>
              <w:rPr>
                <w:rFonts w:ascii="Times New Roman" w:eastAsia="Times New Roman" w:hAnsi="Times New Roman" w:cs="Times New Roman"/>
                <w:b/>
                <w:sz w:val="20"/>
                <w:szCs w:val="20"/>
                <w:highlight w:val="yellow"/>
                <w:lang w:eastAsia="ru-RU"/>
              </w:rPr>
            </w:pPr>
            <w:r w:rsidRPr="00A00036">
              <w:rPr>
                <w:rFonts w:ascii="Times New Roman" w:eastAsia="Times New Roman" w:hAnsi="Times New Roman" w:cs="Times New Roman"/>
                <w:b/>
                <w:sz w:val="20"/>
                <w:szCs w:val="20"/>
                <w:lang w:eastAsia="ru-RU"/>
              </w:rPr>
              <w:t>Итого расходы по муниципальной программе</w:t>
            </w:r>
          </w:p>
        </w:tc>
      </w:tr>
      <w:tr w:rsidR="00A00036" w:rsidRPr="00A00036" w:rsidTr="00DF1603">
        <w:tc>
          <w:tcPr>
            <w:tcW w:w="3681" w:type="dxa"/>
          </w:tcPr>
          <w:p w:rsidR="00A00036" w:rsidRPr="005C4700" w:rsidRDefault="00A00036" w:rsidP="00A00036">
            <w:pPr>
              <w:spacing w:after="0" w:line="240" w:lineRule="auto"/>
              <w:jc w:val="center"/>
              <w:rPr>
                <w:rFonts w:ascii="Times New Roman" w:eastAsia="Times New Roman" w:hAnsi="Times New Roman" w:cs="Times New Roman"/>
                <w:sz w:val="20"/>
                <w:szCs w:val="20"/>
                <w:lang w:eastAsia="ru-RU"/>
              </w:rPr>
            </w:pPr>
            <w:r w:rsidRPr="005C4700">
              <w:rPr>
                <w:rFonts w:ascii="Times New Roman" w:eastAsia="Times New Roman" w:hAnsi="Times New Roman" w:cs="Times New Roman"/>
                <w:sz w:val="20"/>
                <w:szCs w:val="20"/>
                <w:lang w:eastAsia="ru-RU"/>
              </w:rPr>
              <w:t>3 129 754,34</w:t>
            </w:r>
          </w:p>
        </w:tc>
        <w:tc>
          <w:tcPr>
            <w:tcW w:w="2361" w:type="dxa"/>
          </w:tcPr>
          <w:p w:rsidR="00A00036" w:rsidRPr="005C4700" w:rsidRDefault="00A00036" w:rsidP="00A00036">
            <w:pPr>
              <w:spacing w:after="0" w:line="240" w:lineRule="auto"/>
              <w:jc w:val="center"/>
              <w:rPr>
                <w:rFonts w:ascii="Times New Roman" w:eastAsia="Times New Roman" w:hAnsi="Times New Roman" w:cs="Times New Roman"/>
                <w:sz w:val="20"/>
                <w:szCs w:val="20"/>
                <w:lang w:eastAsia="ru-RU"/>
              </w:rPr>
            </w:pPr>
            <w:r w:rsidRPr="005C4700">
              <w:rPr>
                <w:rFonts w:ascii="Times New Roman" w:eastAsia="Times New Roman" w:hAnsi="Times New Roman" w:cs="Times New Roman"/>
                <w:sz w:val="20"/>
                <w:szCs w:val="20"/>
                <w:lang w:eastAsia="ru-RU"/>
              </w:rPr>
              <w:t xml:space="preserve"> 1 179 547,74</w:t>
            </w:r>
          </w:p>
        </w:tc>
        <w:tc>
          <w:tcPr>
            <w:tcW w:w="3309" w:type="dxa"/>
          </w:tcPr>
          <w:p w:rsidR="00A00036" w:rsidRPr="005C4700" w:rsidRDefault="00A00036" w:rsidP="00A00036">
            <w:pPr>
              <w:spacing w:after="0" w:line="240" w:lineRule="auto"/>
              <w:jc w:val="center"/>
              <w:rPr>
                <w:rFonts w:ascii="Times New Roman" w:eastAsia="Times New Roman" w:hAnsi="Times New Roman" w:cs="Times New Roman"/>
                <w:b/>
                <w:sz w:val="20"/>
                <w:szCs w:val="20"/>
                <w:lang w:eastAsia="ru-RU"/>
              </w:rPr>
            </w:pPr>
            <w:r w:rsidRPr="005C4700">
              <w:rPr>
                <w:rFonts w:ascii="Times New Roman" w:eastAsia="Times New Roman" w:hAnsi="Times New Roman" w:cs="Times New Roman"/>
                <w:b/>
                <w:sz w:val="20"/>
                <w:szCs w:val="20"/>
                <w:lang w:eastAsia="ru-RU"/>
              </w:rPr>
              <w:t>4 309 302,08</w:t>
            </w:r>
          </w:p>
        </w:tc>
      </w:tr>
    </w:tbl>
    <w:p w:rsidR="00A00036" w:rsidRPr="00A00036" w:rsidRDefault="00A00036" w:rsidP="00A00036">
      <w:pPr>
        <w:spacing w:after="0" w:line="240" w:lineRule="auto"/>
        <w:ind w:firstLine="709"/>
        <w:jc w:val="both"/>
        <w:rPr>
          <w:rFonts w:ascii="Times New Roman" w:eastAsia="Times New Roman" w:hAnsi="Times New Roman" w:cs="Times New Roman"/>
          <w:b/>
          <w:sz w:val="24"/>
          <w:szCs w:val="24"/>
          <w:lang w:eastAsia="ru-RU"/>
        </w:rPr>
      </w:pPr>
      <w:r w:rsidRPr="00A00036">
        <w:rPr>
          <w:rFonts w:ascii="Times New Roman" w:eastAsia="Times New Roman" w:hAnsi="Times New Roman" w:cs="Times New Roman"/>
          <w:b/>
          <w:sz w:val="24"/>
          <w:szCs w:val="24"/>
          <w:lang w:eastAsia="ru-RU"/>
        </w:rPr>
        <w:t>Завышение результатов исполнения муниципальной программы на 2022 год составило 50,86 рублей (4 309 352,94 руб. минус 4 309 302,08 руб.).</w:t>
      </w:r>
    </w:p>
    <w:p w:rsidR="00250AD8" w:rsidRPr="00A00036" w:rsidRDefault="00250AD8" w:rsidP="00A00036">
      <w:pPr>
        <w:spacing w:after="0" w:line="240" w:lineRule="auto"/>
        <w:ind w:firstLine="709"/>
        <w:jc w:val="both"/>
        <w:rPr>
          <w:rFonts w:ascii="Times New Roman" w:hAnsi="Times New Roman" w:cs="Times New Roman"/>
          <w:b/>
          <w:sz w:val="24"/>
          <w:szCs w:val="24"/>
        </w:rPr>
      </w:pP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xml:space="preserve">Таким образом, </w:t>
      </w:r>
      <w:r w:rsidRPr="00EC1550">
        <w:rPr>
          <w:rFonts w:ascii="Times New Roman" w:eastAsia="Times New Roman" w:hAnsi="Times New Roman" w:cs="Times New Roman"/>
          <w:b/>
          <w:sz w:val="24"/>
          <w:szCs w:val="24"/>
          <w:lang w:eastAsia="ru-RU"/>
        </w:rPr>
        <w:t>в ходе проверки определены наиболее существенные недостатки и недочеты порядка разработки и реализации муниципальной программы</w:t>
      </w:r>
      <w:r w:rsidRPr="00EC1550">
        <w:rPr>
          <w:rFonts w:ascii="Times New Roman" w:eastAsia="Times New Roman" w:hAnsi="Times New Roman" w:cs="Times New Roman"/>
          <w:sz w:val="24"/>
          <w:szCs w:val="24"/>
          <w:lang w:eastAsia="ru-RU"/>
        </w:rPr>
        <w:t>, а именно:</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xml:space="preserve">- в муниципальной программе не дано определение, что означает ее эффективность, а приводится перечень ожидаемых результатов;  </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требует уточнение влияния показателей, которые не несут объективной нагрузки, не отражают тенденцию развития и имеют оценочный характер;</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процедура формирования муниципальной программы не урегулирована с процедурами формирования бюджета сельского поселения (возникает необходимость   уточнения объемов финансирования мероприятий программы. Это делает процесс корректировки программы практически постоянным);</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количество целевых показателей (индикаторов) недостаточно для оценки достижения заявленных целей и задач;</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измеряемые (натуральные и стоимостные) показатели не позволяют оценить степень достижения целей и выполнения задач;</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неувязка показателей с мероприятиями программы;</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запланированная динамика показателей программы априори</w:t>
      </w:r>
      <w:r w:rsidRPr="00EC1550">
        <w:rPr>
          <w:rFonts w:ascii="Times New Roman" w:eastAsia="Times New Roman" w:hAnsi="Times New Roman" w:cs="Times New Roman"/>
          <w:b/>
          <w:sz w:val="24"/>
          <w:szCs w:val="24"/>
          <w:lang w:eastAsia="ru-RU"/>
        </w:rPr>
        <w:t xml:space="preserve"> </w:t>
      </w:r>
      <w:r w:rsidRPr="00EC1550">
        <w:rPr>
          <w:rFonts w:ascii="Times New Roman" w:eastAsia="Times New Roman" w:hAnsi="Times New Roman" w:cs="Times New Roman"/>
          <w:sz w:val="24"/>
          <w:szCs w:val="24"/>
          <w:lang w:eastAsia="ru-RU"/>
        </w:rPr>
        <w:t>не позволяла достичь их целей и задач;</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не конкретность, измеримость и достижимость заявленных показателей не позволяют в полной мере оценить эффективность реализуемой программы.</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Все это, безусловно, влияет на объективность оценки исполнения программы и не позволяет провести оценку эффективности программы в рамках настоящего мероприятия.</w:t>
      </w:r>
      <w:r w:rsidRPr="00EC1550">
        <w:rPr>
          <w:rFonts w:ascii="Times New Roman" w:eastAsia="Times New Roman" w:hAnsi="Times New Roman" w:cs="Times New Roman"/>
          <w:sz w:val="24"/>
          <w:szCs w:val="24"/>
          <w:highlight w:val="cyan"/>
          <w:lang w:eastAsia="ru-RU"/>
        </w:rPr>
        <w:t xml:space="preserve"> </w:t>
      </w:r>
    </w:p>
    <w:p w:rsidR="00250AD8" w:rsidRDefault="00250AD8" w:rsidP="00311860">
      <w:pPr>
        <w:spacing w:after="0" w:line="240" w:lineRule="auto"/>
        <w:ind w:firstLine="709"/>
        <w:jc w:val="both"/>
        <w:rPr>
          <w:rFonts w:ascii="Times New Roman" w:hAnsi="Times New Roman" w:cs="Times New Roman"/>
          <w:b/>
          <w:sz w:val="24"/>
          <w:szCs w:val="24"/>
        </w:rPr>
      </w:pPr>
    </w:p>
    <w:p w:rsidR="00EC1550" w:rsidRPr="00EC1550" w:rsidRDefault="00EC1550" w:rsidP="00EC155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EC1550">
        <w:rPr>
          <w:rFonts w:ascii="Times New Roman" w:eastAsia="Times New Roman" w:hAnsi="Times New Roman" w:cs="Times New Roman"/>
          <w:sz w:val="24"/>
          <w:szCs w:val="24"/>
          <w:lang w:eastAsia="ru-RU"/>
        </w:rPr>
        <w:t xml:space="preserve"> </w:t>
      </w:r>
      <w:r w:rsidRPr="00EC1550">
        <w:rPr>
          <w:rFonts w:ascii="Times New Roman" w:eastAsia="Times New Roman" w:hAnsi="Times New Roman" w:cs="Times New Roman"/>
          <w:b/>
          <w:sz w:val="24"/>
          <w:szCs w:val="24"/>
          <w:lang w:eastAsia="ru-RU"/>
        </w:rPr>
        <w:t>Правильность отражения в бухгалтерском учете нефинансовых активов, приобретенных по договорам в рамках муниципальной программы</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В рамках муниципальной программы приобретены объекты имущества, которые в соответствии с Стандартом бухучета № 256н, СГС «Основные средства» соответствуют понятию «актив» и критериям признания объекта имущества в качестве объектов основных средств на общую сумму 397 297,00 рублей.</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Материальные запасы общей стоимостью 1 299 911,70 рублей можно поделить на три категории:</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 оборудование для бани на сумму 602 260,43 рублей;</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 электротовары на сумму 419 835,40 рублей;</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 прочие материалы на сумму 277 815,87 рублей.</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lastRenderedPageBreak/>
        <w:t xml:space="preserve">Для обеспечения условий предоставления социально-бытовых услуг (бани) было закуплено оборудование, требующее монтажа, на общую сумму </w:t>
      </w:r>
      <w:r w:rsidRPr="00EC1550">
        <w:rPr>
          <w:rFonts w:ascii="Times New Roman" w:hAnsi="Times New Roman" w:cs="Times New Roman"/>
          <w:b/>
          <w:sz w:val="24"/>
          <w:szCs w:val="24"/>
        </w:rPr>
        <w:t>602 260,43</w:t>
      </w:r>
      <w:r w:rsidRPr="00EC1550">
        <w:rPr>
          <w:rFonts w:ascii="Times New Roman" w:hAnsi="Times New Roman" w:cs="Times New Roman"/>
          <w:sz w:val="24"/>
          <w:szCs w:val="24"/>
        </w:rPr>
        <w:t xml:space="preserve"> рублей, в т.ч.:</w:t>
      </w:r>
    </w:p>
    <w:p w:rsidR="00EC1550" w:rsidRPr="00EC1550" w:rsidRDefault="00EC1550" w:rsidP="002C3F43">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 xml:space="preserve">- водонагреватель косвенный </w:t>
      </w:r>
      <w:r w:rsidRPr="00EC1550">
        <w:rPr>
          <w:rFonts w:ascii="Times New Roman" w:hAnsi="Times New Roman" w:cs="Times New Roman"/>
          <w:sz w:val="24"/>
          <w:szCs w:val="24"/>
          <w:lang w:val="en-US"/>
        </w:rPr>
        <w:t>VLM</w:t>
      </w:r>
      <w:r w:rsidRPr="00EC1550">
        <w:rPr>
          <w:rFonts w:ascii="Times New Roman" w:hAnsi="Times New Roman" w:cs="Times New Roman"/>
          <w:sz w:val="24"/>
          <w:szCs w:val="24"/>
        </w:rPr>
        <w:t xml:space="preserve"> 500 </w:t>
      </w:r>
      <w:r w:rsidRPr="00EC1550">
        <w:rPr>
          <w:rFonts w:ascii="Times New Roman" w:hAnsi="Times New Roman" w:cs="Times New Roman"/>
          <w:sz w:val="24"/>
          <w:szCs w:val="24"/>
          <w:lang w:val="en-US"/>
        </w:rPr>
        <w:t>KS</w:t>
      </w:r>
      <w:r w:rsidRPr="00EC1550">
        <w:rPr>
          <w:rFonts w:ascii="Times New Roman" w:hAnsi="Times New Roman" w:cs="Times New Roman"/>
          <w:sz w:val="24"/>
          <w:szCs w:val="24"/>
        </w:rPr>
        <w:t xml:space="preserve"> в количестве 2 штуки на сумму 373 297,30 рублей;</w:t>
      </w:r>
    </w:p>
    <w:p w:rsidR="00EC1550" w:rsidRPr="00EC1550" w:rsidRDefault="00EC1550" w:rsidP="002C3F43">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 xml:space="preserve">- биметаллический радиатор </w:t>
      </w:r>
      <w:r w:rsidRPr="00EC1550">
        <w:rPr>
          <w:rFonts w:ascii="Times New Roman" w:hAnsi="Times New Roman" w:cs="Times New Roman"/>
          <w:sz w:val="24"/>
          <w:szCs w:val="24"/>
          <w:lang w:val="en-US"/>
        </w:rPr>
        <w:t>SIRF</w:t>
      </w:r>
      <w:r w:rsidRPr="00EC1550">
        <w:rPr>
          <w:rFonts w:ascii="Times New Roman" w:hAnsi="Times New Roman" w:cs="Times New Roman"/>
          <w:sz w:val="24"/>
          <w:szCs w:val="24"/>
        </w:rPr>
        <w:t xml:space="preserve"> </w:t>
      </w:r>
      <w:r w:rsidRPr="00EC1550">
        <w:rPr>
          <w:rFonts w:ascii="Times New Roman" w:hAnsi="Times New Roman" w:cs="Times New Roman"/>
          <w:sz w:val="24"/>
          <w:szCs w:val="24"/>
          <w:lang w:val="en-US"/>
        </w:rPr>
        <w:t>ALISE</w:t>
      </w:r>
      <w:r w:rsidRPr="00EC1550">
        <w:rPr>
          <w:rFonts w:ascii="Times New Roman" w:hAnsi="Times New Roman" w:cs="Times New Roman"/>
          <w:sz w:val="24"/>
          <w:szCs w:val="24"/>
        </w:rPr>
        <w:t xml:space="preserve"> в количестве 10 шт. на сумму 128</w:t>
      </w:r>
      <w:r w:rsidRPr="00EC1550">
        <w:rPr>
          <w:rFonts w:ascii="Times New Roman" w:hAnsi="Times New Roman" w:cs="Times New Roman"/>
          <w:sz w:val="24"/>
          <w:szCs w:val="24"/>
          <w:lang w:val="en-US"/>
        </w:rPr>
        <w:t> </w:t>
      </w:r>
      <w:r w:rsidRPr="00EC1550">
        <w:rPr>
          <w:rFonts w:ascii="Times New Roman" w:hAnsi="Times New Roman" w:cs="Times New Roman"/>
          <w:sz w:val="24"/>
          <w:szCs w:val="24"/>
        </w:rPr>
        <w:t xml:space="preserve">192,00 рублей; </w:t>
      </w:r>
    </w:p>
    <w:p w:rsidR="00EC1550" w:rsidRPr="00EC1550" w:rsidRDefault="00EC1550" w:rsidP="002C3F43">
      <w:pPr>
        <w:autoSpaceDE w:val="0"/>
        <w:autoSpaceDN w:val="0"/>
        <w:adjustRightInd w:val="0"/>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 котел электрический 1 шт. на сумму 73 664,73 рублей;</w:t>
      </w:r>
    </w:p>
    <w:p w:rsidR="00EC1550" w:rsidRPr="00EC1550" w:rsidRDefault="00EC1550" w:rsidP="002C3F4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C1550">
        <w:rPr>
          <w:rFonts w:ascii="Times New Roman" w:hAnsi="Times New Roman" w:cs="Times New Roman"/>
          <w:sz w:val="24"/>
          <w:szCs w:val="24"/>
        </w:rPr>
        <w:t>- оборудование для подключения к системе водоснабжения (трубы, опоры, муфты, фильтры, шаровые краны и т.п.) на сумму 27 106,40 рублей.</w:t>
      </w:r>
    </w:p>
    <w:p w:rsidR="00EC1550" w:rsidRPr="00EC1550" w:rsidRDefault="00EC1550" w:rsidP="002C3F43">
      <w:pPr>
        <w:autoSpaceDE w:val="0"/>
        <w:autoSpaceDN w:val="0"/>
        <w:adjustRightInd w:val="0"/>
        <w:spacing w:after="0" w:line="240" w:lineRule="auto"/>
        <w:ind w:firstLine="709"/>
        <w:jc w:val="both"/>
        <w:rPr>
          <w:rFonts w:ascii="Times New Roman" w:hAnsi="Times New Roman" w:cs="Times New Roman"/>
          <w:b/>
          <w:sz w:val="24"/>
          <w:szCs w:val="24"/>
        </w:rPr>
      </w:pPr>
      <w:r w:rsidRPr="00EC1550">
        <w:rPr>
          <w:rFonts w:ascii="Times New Roman" w:hAnsi="Times New Roman" w:cs="Times New Roman"/>
          <w:sz w:val="24"/>
          <w:szCs w:val="24"/>
        </w:rPr>
        <w:t xml:space="preserve">Оборудование для бани в сумме </w:t>
      </w:r>
      <w:r w:rsidRPr="00EC1550">
        <w:rPr>
          <w:rFonts w:ascii="Times New Roman" w:hAnsi="Times New Roman" w:cs="Times New Roman"/>
          <w:b/>
          <w:sz w:val="24"/>
          <w:szCs w:val="24"/>
        </w:rPr>
        <w:t xml:space="preserve">602 260,43 рублей </w:t>
      </w:r>
      <w:r w:rsidRPr="00EC1550">
        <w:rPr>
          <w:rFonts w:ascii="Times New Roman" w:hAnsi="Times New Roman" w:cs="Times New Roman"/>
          <w:sz w:val="24"/>
          <w:szCs w:val="24"/>
        </w:rPr>
        <w:t xml:space="preserve">оприходовано в составе материальных запасов и </w:t>
      </w:r>
      <w:r w:rsidRPr="00EC1550">
        <w:rPr>
          <w:rFonts w:ascii="Times New Roman" w:hAnsi="Times New Roman" w:cs="Times New Roman"/>
          <w:b/>
          <w:sz w:val="24"/>
          <w:szCs w:val="24"/>
        </w:rPr>
        <w:t>списано на расходы текущего финансового 2021 года</w:t>
      </w:r>
      <w:r w:rsidRPr="00EC1550">
        <w:rPr>
          <w:rFonts w:ascii="Times New Roman" w:eastAsia="Times New Roman" w:hAnsi="Times New Roman" w:cs="Times New Roman"/>
          <w:b/>
          <w:sz w:val="24"/>
          <w:szCs w:val="24"/>
          <w:lang w:eastAsia="ru-RU"/>
        </w:rPr>
        <w:t xml:space="preserve"> </w:t>
      </w:r>
      <w:r w:rsidRPr="00EC1550">
        <w:rPr>
          <w:rFonts w:ascii="Times New Roman" w:hAnsi="Times New Roman" w:cs="Times New Roman"/>
          <w:b/>
          <w:sz w:val="24"/>
          <w:szCs w:val="24"/>
        </w:rPr>
        <w:t>без подтверждающих документов об их расходовании.</w:t>
      </w:r>
    </w:p>
    <w:p w:rsidR="00EC1550" w:rsidRPr="00EC1550"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Оборудование, требующее монтажа и предназначенное для установки, в соответствии с пунктом 99 Инструкции № 157н для целей бухгалтерского учета относится к материальным запасам независимо от их стоимости и срока службы.</w:t>
      </w:r>
    </w:p>
    <w:p w:rsidR="00EC1550" w:rsidRPr="00EC1550"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w:t>
      </w:r>
    </w:p>
    <w:p w:rsidR="00EC1550" w:rsidRPr="00EC1550"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xml:space="preserve">Договор на установку (монтаж) оборудования бани администрацией поселения не заключался. </w:t>
      </w:r>
    </w:p>
    <w:p w:rsidR="00EC1550" w:rsidRPr="00EC1550"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xml:space="preserve">Согласно </w:t>
      </w:r>
      <w:hyperlink r:id="rId17" w:history="1">
        <w:r w:rsidRPr="00EC1550">
          <w:rPr>
            <w:rFonts w:ascii="Times New Roman" w:eastAsia="Times New Roman" w:hAnsi="Times New Roman" w:cs="Times New Roman"/>
            <w:sz w:val="24"/>
            <w:szCs w:val="24"/>
            <w:lang w:eastAsia="ru-RU"/>
          </w:rPr>
          <w:t>пункту 118</w:t>
        </w:r>
      </w:hyperlink>
      <w:r w:rsidRPr="00EC1550">
        <w:rPr>
          <w:rFonts w:ascii="Times New Roman" w:eastAsia="Times New Roman" w:hAnsi="Times New Roman" w:cs="Times New Roman"/>
          <w:sz w:val="24"/>
          <w:szCs w:val="24"/>
          <w:lang w:eastAsia="ru-RU"/>
        </w:rPr>
        <w:t xml:space="preserve"> Инструкции № 157н, </w:t>
      </w:r>
      <w:hyperlink r:id="rId18" w:history="1">
        <w:r w:rsidRPr="00EC1550">
          <w:rPr>
            <w:rFonts w:ascii="Times New Roman" w:eastAsia="Times New Roman" w:hAnsi="Times New Roman" w:cs="Times New Roman"/>
            <w:sz w:val="24"/>
            <w:szCs w:val="24"/>
            <w:lang w:eastAsia="ru-RU"/>
          </w:rPr>
          <w:t>пункту 21</w:t>
        </w:r>
      </w:hyperlink>
      <w:r w:rsidRPr="00EC1550">
        <w:rPr>
          <w:rFonts w:ascii="Times New Roman" w:eastAsia="Times New Roman" w:hAnsi="Times New Roman" w:cs="Times New Roman"/>
          <w:sz w:val="24"/>
          <w:szCs w:val="24"/>
          <w:lang w:eastAsia="ru-RU"/>
        </w:rPr>
        <w:t xml:space="preserve"> Инструкции № 162н, для ведения бюджетного учета оборудования, требующего монтажа, в составе материальных запасов применяются счета аналитического учета счета 0105X4000 «Строительные материалы». После установки данное оборудование принимается к учету в составе основных средств по сформированной стоимости.</w:t>
      </w:r>
    </w:p>
    <w:p w:rsidR="00EC1550" w:rsidRPr="00EC1550"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Учитывая изложенное, объекты материальных ценностей в виде оборудования, требующего монтажа (в рассматриваемом случае водонагреватель, котел электрический, радиатор и т.п.), которые были приобретены, но, монтажные работы по которым не были произведены, подлежат отражению в составе материальных запасов в соответствии с пунктом 100 Инструкции № 157н по фактической стоимости.</w:t>
      </w:r>
    </w:p>
    <w:p w:rsidR="00EC1550" w:rsidRPr="00EC1550"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Решение комиссии администрации по поступлению и выбытию активов в отношении перечисленных объектов о принятии их к бухгалтерскому учету в составе основных средств (материальных запасов) не принималось, и проверке не представлено.</w:t>
      </w:r>
    </w:p>
    <w:p w:rsidR="00EC1550" w:rsidRPr="00EC1550"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Согласно пояснительной записке главного бухгалтера администрации материалы на нужды производства списаны ошибочно.</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C1550">
        <w:rPr>
          <w:rFonts w:ascii="Times New Roman" w:eastAsia="Times New Roman" w:hAnsi="Times New Roman" w:cs="Times New Roman"/>
          <w:sz w:val="24"/>
          <w:szCs w:val="24"/>
          <w:lang w:eastAsia="ru-RU"/>
        </w:rPr>
        <w:t xml:space="preserve"> Таким образом, администрацией поселения </w:t>
      </w:r>
      <w:r w:rsidRPr="00EC1550">
        <w:rPr>
          <w:rFonts w:ascii="Times New Roman" w:eastAsia="Times New Roman" w:hAnsi="Times New Roman" w:cs="Times New Roman"/>
          <w:b/>
          <w:sz w:val="24"/>
          <w:szCs w:val="24"/>
          <w:lang w:eastAsia="ru-RU"/>
        </w:rPr>
        <w:t xml:space="preserve">в нарушение требований, установленных частью 1 статьи 13, статьи 19 Федерального закона № 402-ФЗ, абзацем восемнадцатым пункта 99 Инструкции № 157н, пунктов 7, 16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результате  не соблюдения требований методологии учета при отражении на счетах бухгалтерских фактов финансово-хозяйственной деятельности в отчетном периоде на счете 10500 «Материальные запасы» не учитывались материальные запасы, что привело к искажению отчетности - занижению данных по строке 080 «Материальные запасы», строке 190 «Итого по разделу I» Баланса (ф. 0503130) на отчетную дату на 01.01.2022 года на сумму 602 260,43 рублей. </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bCs/>
          <w:sz w:val="24"/>
          <w:szCs w:val="24"/>
        </w:rPr>
      </w:pPr>
      <w:r w:rsidRPr="00EC1550">
        <w:rPr>
          <w:rFonts w:ascii="Times New Roman" w:hAnsi="Times New Roman" w:cs="Times New Roman"/>
          <w:bCs/>
          <w:sz w:val="24"/>
          <w:szCs w:val="24"/>
        </w:rPr>
        <w:t xml:space="preserve"> </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bCs/>
          <w:sz w:val="24"/>
          <w:szCs w:val="24"/>
        </w:rPr>
      </w:pPr>
      <w:r w:rsidRPr="00EC1550">
        <w:rPr>
          <w:rFonts w:ascii="Times New Roman" w:hAnsi="Times New Roman" w:cs="Times New Roman"/>
          <w:bCs/>
          <w:sz w:val="24"/>
          <w:szCs w:val="24"/>
        </w:rPr>
        <w:t xml:space="preserve">В ходе проверки по состоянию на 31.05.2023 на основании распоряжения администрации поселения от 31.05.2023 № 9 проведена инвентаризация приобретенного для бани в рамках выполнения муниципальной программы имущества. </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b/>
          <w:bCs/>
          <w:sz w:val="24"/>
          <w:szCs w:val="24"/>
        </w:rPr>
      </w:pPr>
      <w:r w:rsidRPr="00EC1550">
        <w:rPr>
          <w:rFonts w:ascii="Times New Roman" w:hAnsi="Times New Roman" w:cs="Times New Roman"/>
          <w:bCs/>
          <w:sz w:val="24"/>
          <w:szCs w:val="24"/>
        </w:rPr>
        <w:lastRenderedPageBreak/>
        <w:t xml:space="preserve">Инвентаризацией выявлено наличие имущества, не учтенного на счетах бухгалтерского учета, в количестве </w:t>
      </w:r>
      <w:r w:rsidRPr="00EC1550">
        <w:rPr>
          <w:rFonts w:ascii="Times New Roman" w:hAnsi="Times New Roman" w:cs="Times New Roman"/>
          <w:b/>
          <w:bCs/>
          <w:sz w:val="24"/>
          <w:szCs w:val="24"/>
        </w:rPr>
        <w:t>457 единиц</w:t>
      </w:r>
      <w:r w:rsidRPr="00EC1550">
        <w:rPr>
          <w:rFonts w:ascii="Times New Roman" w:hAnsi="Times New Roman" w:cs="Times New Roman"/>
          <w:bCs/>
          <w:sz w:val="24"/>
          <w:szCs w:val="24"/>
        </w:rPr>
        <w:t xml:space="preserve"> стоимостью </w:t>
      </w:r>
      <w:r w:rsidRPr="00EC1550">
        <w:rPr>
          <w:rFonts w:ascii="Times New Roman" w:hAnsi="Times New Roman" w:cs="Times New Roman"/>
          <w:b/>
          <w:bCs/>
          <w:sz w:val="24"/>
          <w:szCs w:val="24"/>
        </w:rPr>
        <w:t xml:space="preserve">599 380,03 рублей.  </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hAnsi="Times New Roman" w:cs="Times New Roman"/>
          <w:bCs/>
          <w:sz w:val="24"/>
          <w:szCs w:val="24"/>
        </w:rPr>
        <w:t xml:space="preserve">В ходе инвентаризации обнаружена недостача на сумму </w:t>
      </w:r>
      <w:r w:rsidRPr="00EC1550">
        <w:rPr>
          <w:rFonts w:ascii="Times New Roman" w:hAnsi="Times New Roman" w:cs="Times New Roman"/>
          <w:b/>
          <w:bCs/>
          <w:sz w:val="24"/>
          <w:szCs w:val="24"/>
        </w:rPr>
        <w:t>2 880,40 рублей</w:t>
      </w:r>
      <w:r w:rsidRPr="00EC1550">
        <w:rPr>
          <w:rFonts w:ascii="Times New Roman" w:eastAsia="Times New Roman" w:hAnsi="Times New Roman" w:cs="Times New Roman"/>
          <w:sz w:val="24"/>
          <w:szCs w:val="24"/>
          <w:lang w:eastAsia="ru-RU"/>
        </w:rPr>
        <w:t xml:space="preserve">. Стоимость недостающих хозяйственных материалов возмещена материально-ответственным лицом в ходе проверки по Акту приемки материальных ценностей, поступивших в натуральной форме при возмещении ущерба, причиненного виновным лицом, от 01.06.2023 № 1. </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C1550" w:rsidRPr="00EC1550" w:rsidRDefault="00EC1550" w:rsidP="00EC155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014FE">
        <w:rPr>
          <w:rFonts w:ascii="Times New Roman" w:eastAsia="Times New Roman" w:hAnsi="Times New Roman" w:cs="Times New Roman"/>
          <w:b/>
          <w:sz w:val="24"/>
          <w:szCs w:val="24"/>
          <w:lang w:eastAsia="ru-RU"/>
        </w:rPr>
        <w:t>В рамках благоустройства территории поселения были осуществлены расходы на сооружение уличного освещения</w:t>
      </w:r>
      <w:r w:rsidRPr="00EC1550">
        <w:rPr>
          <w:rFonts w:ascii="Times New Roman" w:eastAsia="Times New Roman" w:hAnsi="Times New Roman" w:cs="Times New Roman"/>
          <w:sz w:val="24"/>
          <w:szCs w:val="24"/>
          <w:lang w:eastAsia="ru-RU"/>
        </w:rPr>
        <w:t xml:space="preserve"> (замена/установка столбов уличного освещения). </w:t>
      </w:r>
    </w:p>
    <w:p w:rsidR="00EC1550" w:rsidRPr="00EC1550" w:rsidRDefault="00EC1550" w:rsidP="00EC155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u w:val="single"/>
          <w:lang w:eastAsia="ru-RU"/>
        </w:rPr>
      </w:pPr>
      <w:r w:rsidRPr="00EC1550">
        <w:rPr>
          <w:rFonts w:ascii="Times New Roman" w:eastAsia="Times New Roman" w:hAnsi="Times New Roman" w:cs="Times New Roman"/>
          <w:sz w:val="24"/>
          <w:szCs w:val="24"/>
          <w:lang w:eastAsia="ru-RU"/>
        </w:rPr>
        <w:t xml:space="preserve">Согласно МП в 2021 подлежало замене 13 столбов. В 2022 году замена столбов не планировалась. </w:t>
      </w:r>
      <w:r w:rsidRPr="00EC1550">
        <w:rPr>
          <w:rFonts w:ascii="Times New Roman" w:eastAsia="Times New Roman" w:hAnsi="Times New Roman" w:cs="Times New Roman"/>
          <w:i/>
          <w:sz w:val="24"/>
          <w:szCs w:val="24"/>
          <w:u w:val="single"/>
          <w:lang w:eastAsia="ru-RU"/>
        </w:rPr>
        <w:t xml:space="preserve">Всего в рамках МП «Обеспечение комфортной среды проживания населения муниципального образовании сельское поселение Зареченск» начиная с 2018 года заменено/установлено 19 столбов. </w:t>
      </w:r>
    </w:p>
    <w:p w:rsidR="00EC1550" w:rsidRPr="00EC1550" w:rsidRDefault="00EC1550" w:rsidP="00EC155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В соответствии с договором подряда на монтаж опор уличного освещения от 15.07.2021 № 2 с ИП Сапожниковым А.С. и актом выполненных работ от 15.08.2021 № 57 установлено 13 новых опор. Стоимость работ составила 544 851,30 рублей. Администрацией также приобретены приспособления (комплекты материалов), подлежащие установке на опорах (столбах) на сумму 419 835,40 рублей.</w:t>
      </w:r>
    </w:p>
    <w:p w:rsidR="00EC1550" w:rsidRPr="00EC1550" w:rsidRDefault="00EC1550" w:rsidP="00EC155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Объекты наружного освещения относятся к элементам благоустройства территории и не являются объектами недвижимого имущества.</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Таким образом, учет возведенных объектов наружного (уличного) освещения осуществляется в составе движимого имущества на счетах:</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- 101 22 000 «Нежилые помещения (здания и сооружения) - особо ценное движимое имущество учреждения»;</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- 101 32 000 «Нежилые помещения (здания и сооружения) - иное движимое имущество учреждения».</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C1550">
        <w:rPr>
          <w:rFonts w:ascii="Times New Roman" w:eastAsia="Times New Roman" w:hAnsi="Times New Roman" w:cs="Times New Roman"/>
          <w:sz w:val="24"/>
          <w:szCs w:val="24"/>
          <w:lang w:eastAsia="ru-RU"/>
        </w:rPr>
        <w:t xml:space="preserve">Однако, по данным Главной книги за 2021 год </w:t>
      </w:r>
      <w:r w:rsidRPr="00EC1550">
        <w:rPr>
          <w:rFonts w:ascii="Times New Roman" w:eastAsia="Times New Roman" w:hAnsi="Times New Roman" w:cs="Times New Roman"/>
          <w:b/>
          <w:sz w:val="24"/>
          <w:szCs w:val="24"/>
          <w:lang w:eastAsia="ru-RU"/>
        </w:rPr>
        <w:t xml:space="preserve">объекты наружного освещения не учтены на счетах бюджетного учета, все затраты на монтаж опор уличного освещения в общей сумме 964 686,70 рублей (стоимость работы по установке опор плюс приспособления для обеспечения работы уличного освещения) администрацией поселения списаны на расходы текущего финансового года. </w:t>
      </w:r>
    </w:p>
    <w:p w:rsidR="00EC1550" w:rsidRPr="00EC1550"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Решение комиссии администрации по поступлению и выбытию активов в отношении объектов наружного освещения о принятии их к бухгалтерскому учету в составе основных средств не принималось, и проверке не представлено.</w:t>
      </w:r>
    </w:p>
    <w:p w:rsidR="00250AD8" w:rsidRDefault="00EC1550"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EC1550">
        <w:rPr>
          <w:rFonts w:ascii="Times New Roman" w:eastAsia="Times New Roman" w:hAnsi="Times New Roman" w:cs="Times New Roman"/>
          <w:sz w:val="24"/>
          <w:szCs w:val="24"/>
          <w:lang w:eastAsia="ru-RU"/>
        </w:rPr>
        <w:t xml:space="preserve">Следовательно, </w:t>
      </w:r>
      <w:r w:rsidRPr="00EC1550">
        <w:rPr>
          <w:rFonts w:ascii="Times New Roman" w:eastAsia="Times New Roman" w:hAnsi="Times New Roman" w:cs="Times New Roman"/>
          <w:b/>
          <w:sz w:val="24"/>
          <w:szCs w:val="24"/>
          <w:lang w:eastAsia="ru-RU"/>
        </w:rPr>
        <w:t xml:space="preserve">в годовой бюджетной отчетности по строке 190 «Итого по разделу I «Нефинансовые активы» Баланса (ф.0503130) допущено искажение показателей (занижение показателей), выраженного в денежном измерении на общую сумму 1 566 947,13 рублей </w:t>
      </w:r>
      <w:r w:rsidRPr="00EC1550">
        <w:rPr>
          <w:rFonts w:ascii="Times New Roman" w:eastAsia="Times New Roman" w:hAnsi="Times New Roman" w:cs="Times New Roman"/>
          <w:sz w:val="24"/>
          <w:szCs w:val="24"/>
          <w:lang w:eastAsia="ru-RU"/>
        </w:rPr>
        <w:t>(964 686,70 руб. плюс 602 260,43 руб.)</w:t>
      </w:r>
      <w:r w:rsidRPr="00EC1550">
        <w:rPr>
          <w:rFonts w:ascii="Times New Roman" w:eastAsia="Times New Roman" w:hAnsi="Times New Roman" w:cs="Times New Roman"/>
          <w:b/>
          <w:sz w:val="24"/>
          <w:szCs w:val="24"/>
          <w:lang w:eastAsia="ru-RU"/>
        </w:rPr>
        <w:t xml:space="preserve"> или 1,18 %, что в соответствии с частью 4 статьи 15.15.6 КоАП РФ </w:t>
      </w:r>
      <w:r w:rsidRPr="00EC1550">
        <w:rPr>
          <w:rFonts w:ascii="Times New Roman" w:eastAsia="Times New Roman" w:hAnsi="Times New Roman" w:cs="Times New Roman"/>
          <w:sz w:val="24"/>
          <w:szCs w:val="24"/>
          <w:lang w:eastAsia="ru-RU"/>
        </w:rPr>
        <w:t>(в примечании: абзац второй пункт 1 часть 4 - не менее чем на 1 процент, но не более чем на 10 процентов и на сумму, превышающую один миллион рублей)</w:t>
      </w:r>
      <w:r w:rsidRPr="00EC1550">
        <w:rPr>
          <w:rFonts w:ascii="Times New Roman" w:eastAsia="Times New Roman" w:hAnsi="Times New Roman" w:cs="Times New Roman"/>
          <w:b/>
          <w:sz w:val="24"/>
          <w:szCs w:val="24"/>
          <w:lang w:eastAsia="ru-RU"/>
        </w:rPr>
        <w:t xml:space="preserve"> является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w:t>
      </w:r>
      <w:r w:rsidRPr="00EC1550">
        <w:rPr>
          <w:rFonts w:ascii="Times New Roman" w:eastAsia="Times New Roman" w:hAnsi="Times New Roman" w:cs="Times New Roman"/>
          <w:b/>
          <w:color w:val="FF0000"/>
          <w:sz w:val="24"/>
          <w:szCs w:val="24"/>
          <w:lang w:eastAsia="ru-RU"/>
        </w:rPr>
        <w:t xml:space="preserve"> </w:t>
      </w:r>
    </w:p>
    <w:p w:rsidR="00017CBE" w:rsidRPr="00EC1550" w:rsidRDefault="00017CBE" w:rsidP="00EC1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p>
    <w:p w:rsidR="00EC1550" w:rsidRPr="00EC1550" w:rsidRDefault="007E3897" w:rsidP="002C3F43">
      <w:pPr>
        <w:spacing w:after="0" w:line="240" w:lineRule="auto"/>
        <w:jc w:val="center"/>
        <w:rPr>
          <w:rFonts w:ascii="Times New Roman" w:hAnsi="Times New Roman" w:cs="Times New Roman"/>
          <w:b/>
          <w:sz w:val="24"/>
          <w:szCs w:val="24"/>
        </w:rPr>
      </w:pPr>
      <w:r w:rsidRPr="009B4375">
        <w:rPr>
          <w:rFonts w:ascii="Times New Roman" w:hAnsi="Times New Roman" w:cs="Times New Roman"/>
          <w:b/>
          <w:sz w:val="24"/>
          <w:szCs w:val="24"/>
        </w:rPr>
        <w:t>ВЫВОДЫ</w:t>
      </w:r>
    </w:p>
    <w:p w:rsidR="00EC1550" w:rsidRPr="00EC1550" w:rsidRDefault="00EC1550" w:rsidP="00EC1550">
      <w:pPr>
        <w:spacing w:after="0" w:line="240" w:lineRule="auto"/>
        <w:ind w:firstLine="709"/>
        <w:jc w:val="both"/>
        <w:rPr>
          <w:rFonts w:ascii="Times New Roman" w:eastAsia="Calibri" w:hAnsi="Times New Roman" w:cs="Times New Roman"/>
          <w:bCs/>
          <w:sz w:val="24"/>
          <w:szCs w:val="24"/>
          <w:lang w:eastAsia="ru-RU"/>
        </w:rPr>
      </w:pPr>
      <w:r w:rsidRPr="00EC1550">
        <w:rPr>
          <w:rFonts w:ascii="Times New Roman" w:eastAsia="Calibri" w:hAnsi="Times New Roman" w:cs="Times New Roman"/>
          <w:bCs/>
          <w:sz w:val="24"/>
          <w:szCs w:val="24"/>
          <w:lang w:eastAsia="ru-RU"/>
        </w:rPr>
        <w:t>В Прогнозах социально-экономического развития с.п. Зареченск Кандалакшского района на 2021-2023 годы, на 2022-2024 годы, утвержденных постановлениями администрации от 20.11.2020 № 70 и от 02.11.2021 № 44 соответственно, не обозначены приоритеты комплексного развития поселения, обеспечения комфортной среды проживания, описание существующих проблем, выявленных на основании проведенного анализа текущего состояния территории муниципального образования.</w:t>
      </w:r>
    </w:p>
    <w:p w:rsidR="00EC1550" w:rsidRPr="00EC1550" w:rsidRDefault="00EC1550" w:rsidP="00EC1550">
      <w:pPr>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lastRenderedPageBreak/>
        <w:t>В 2021 году осуществлялась реализация мероприятий муниципальной программы «Обеспечение комфортной городской среды проживания населения муниципального образования сельское поселение Зареченск Кандалакшского района на 2021 – 2023 годы», утвержденной постановлением администрации поселения от 23.11.2020 № 75 (в ред. от 01.02.2022 № 15).</w:t>
      </w:r>
    </w:p>
    <w:p w:rsidR="00EC1550" w:rsidRPr="00EC1550" w:rsidRDefault="00EC1550" w:rsidP="00EC1550">
      <w:pPr>
        <w:spacing w:after="0" w:line="240" w:lineRule="auto"/>
        <w:ind w:firstLine="709"/>
        <w:jc w:val="both"/>
        <w:rPr>
          <w:rFonts w:ascii="Times New Roman" w:eastAsia="Calibri" w:hAnsi="Times New Roman" w:cs="Times New Roman"/>
          <w:bCs/>
          <w:sz w:val="24"/>
          <w:szCs w:val="24"/>
          <w:lang w:eastAsia="ru-RU"/>
        </w:rPr>
      </w:pPr>
      <w:r w:rsidRPr="00EC1550">
        <w:rPr>
          <w:rFonts w:ascii="Times New Roman" w:eastAsia="Calibri" w:hAnsi="Times New Roman" w:cs="Times New Roman"/>
          <w:bCs/>
          <w:sz w:val="24"/>
          <w:szCs w:val="24"/>
          <w:lang w:eastAsia="ru-RU"/>
        </w:rPr>
        <w:t>В 2022 году осуществлялась реализация мероприятий муниципальной программы «Обеспечение комфортной городской среды проживания населения муниципального образования сельское поселение Зареченск Кандалакшского района на 2022 – 2024 годы», которая утверждена постановлением администрации поселения от 08.11.2021 № 49 (в ред. от 20.09.2022 № 54).</w:t>
      </w:r>
      <w:r w:rsidRPr="00EC1550">
        <w:rPr>
          <w:rFonts w:ascii="Times New Roman" w:eastAsia="Times New Roman" w:hAnsi="Times New Roman" w:cs="Times New Roman"/>
          <w:sz w:val="24"/>
          <w:szCs w:val="24"/>
          <w:lang w:eastAsia="ru-RU"/>
        </w:rPr>
        <w:t xml:space="preserve"> При этом, документов, подтверждающих завершение МП в 2021 году проверке не представлено.</w:t>
      </w:r>
    </w:p>
    <w:p w:rsidR="00EC1550" w:rsidRPr="00EC1550" w:rsidRDefault="00EC1550" w:rsidP="00EC1550">
      <w:pPr>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Финансовое обеспечение муниципальной программы осуществлялось за счет средств местного бюджета.</w:t>
      </w:r>
    </w:p>
    <w:p w:rsidR="00EC1550" w:rsidRPr="00EC1550" w:rsidRDefault="00EC1550" w:rsidP="00EC1550">
      <w:pPr>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Общий объем финансирования Программы в проверяемом периоде составил               10 403,5 тыс. руб. или 100 % от плановых назначений, в т.ч. в 2021 году – 5 915,6 тыс. рублей, в 2022 году – 4 487,9 тыс. рублей.</w:t>
      </w:r>
    </w:p>
    <w:p w:rsidR="00EC1550" w:rsidRPr="00EC1550" w:rsidRDefault="00EC1550" w:rsidP="00EC1550">
      <w:pPr>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Кассовое исполнение составило всего на сумму 9 382,6 тыс. рублей, в т.ч. 2021 год – 5 073,2 тыс. рублей, 2022 год – 4 309,4 тыс. рублей.</w:t>
      </w:r>
    </w:p>
    <w:p w:rsidR="00EC1550" w:rsidRPr="00EC1550" w:rsidRDefault="00EC1550" w:rsidP="00EC1550">
      <w:pPr>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Фактически по данным проверки исполнение составило 9 406,1 рублей, в т.ч. за 2021 год 5 096,8 тыс. рублей, за 2022 год – 4 309,3 тыс. рублей.</w:t>
      </w:r>
    </w:p>
    <w:p w:rsidR="00EC1550" w:rsidRPr="00EC1550" w:rsidRDefault="00EC1550" w:rsidP="00EC1550">
      <w:pPr>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Новые объекты (столбы) и отдельные материальные ценности, предназначенные для бани, не числятся на балансе администрации, не переданы в муниципальную казну.</w:t>
      </w:r>
    </w:p>
    <w:p w:rsidR="00EC1550" w:rsidRPr="00EC1550" w:rsidRDefault="00EC1550" w:rsidP="00EC1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В ходе проверки</w:t>
      </w:r>
      <w:r w:rsidRPr="00EC1550">
        <w:rPr>
          <w:rFonts w:ascii="Times New Roman" w:eastAsia="Times New Roman" w:hAnsi="Times New Roman" w:cs="Times New Roman"/>
          <w:sz w:val="24"/>
          <w:szCs w:val="24"/>
          <w:lang w:eastAsia="ru-RU"/>
        </w:rPr>
        <w:t xml:space="preserve"> </w:t>
      </w:r>
      <w:r w:rsidRPr="00EC1550">
        <w:rPr>
          <w:rFonts w:ascii="Times New Roman" w:eastAsia="Calibri" w:hAnsi="Times New Roman" w:cs="Times New Roman"/>
          <w:sz w:val="24"/>
          <w:szCs w:val="24"/>
        </w:rPr>
        <w:t xml:space="preserve">стоимость недостающих хозяйственных материалов на сумму 2 880,40 рублей возмещена материально-ответственным лицом в натуральной форме.  </w:t>
      </w:r>
    </w:p>
    <w:p w:rsidR="002856AB" w:rsidRDefault="002856AB" w:rsidP="002856A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2856AB" w:rsidRPr="00D21E87" w:rsidRDefault="002856AB" w:rsidP="002856AB">
      <w:pPr>
        <w:autoSpaceDE w:val="0"/>
        <w:autoSpaceDN w:val="0"/>
        <w:adjustRightInd w:val="0"/>
        <w:spacing w:after="0" w:line="240" w:lineRule="auto"/>
        <w:ind w:firstLine="708"/>
        <w:jc w:val="both"/>
        <w:rPr>
          <w:rFonts w:ascii="Times New Roman" w:hAnsi="Times New Roman" w:cs="Times New Roman"/>
          <w:sz w:val="24"/>
          <w:szCs w:val="24"/>
        </w:rPr>
      </w:pPr>
      <w:r w:rsidRPr="00D21E87">
        <w:rPr>
          <w:rFonts w:ascii="Times New Roman" w:hAnsi="Times New Roman" w:cs="Times New Roman"/>
          <w:sz w:val="24"/>
          <w:szCs w:val="24"/>
        </w:rPr>
        <w:t xml:space="preserve">Оценка эффективности муниципальной программы в рамках контрольного мероприятия не проводилась ввиду наличия </w:t>
      </w:r>
      <w:r w:rsidRPr="00D21E87">
        <w:rPr>
          <w:rFonts w:ascii="Times New Roman" w:hAnsi="Times New Roman" w:cs="Times New Roman"/>
          <w:b/>
          <w:sz w:val="24"/>
          <w:szCs w:val="24"/>
        </w:rPr>
        <w:t>существенных недостатков и недочетов при разработке и реализации муниципальной программы</w:t>
      </w:r>
      <w:r w:rsidRPr="00D21E87">
        <w:rPr>
          <w:rFonts w:ascii="Times New Roman" w:hAnsi="Times New Roman" w:cs="Times New Roman"/>
          <w:sz w:val="24"/>
          <w:szCs w:val="24"/>
        </w:rPr>
        <w:t>, повлиявших на объективность оценки исполнения программы.</w:t>
      </w:r>
    </w:p>
    <w:p w:rsidR="00EC1550" w:rsidRPr="00EC1550" w:rsidRDefault="00EC1550" w:rsidP="00EC1550">
      <w:pPr>
        <w:autoSpaceDE w:val="0"/>
        <w:autoSpaceDN w:val="0"/>
        <w:adjustRightInd w:val="0"/>
        <w:spacing w:after="0" w:line="240" w:lineRule="auto"/>
        <w:jc w:val="both"/>
        <w:rPr>
          <w:rFonts w:ascii="Times New Roman" w:eastAsia="Calibri" w:hAnsi="Times New Roman" w:cs="Times New Roman"/>
          <w:bCs/>
          <w:color w:val="FF0000"/>
          <w:lang w:eastAsia="ru-RU"/>
        </w:rPr>
      </w:pPr>
    </w:p>
    <w:p w:rsidR="00EC1550" w:rsidRPr="00EC1550" w:rsidRDefault="00EC1550" w:rsidP="00EC1550">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EC1550">
        <w:rPr>
          <w:rFonts w:ascii="Times New Roman" w:eastAsia="Calibri" w:hAnsi="Times New Roman" w:cs="Times New Roman"/>
          <w:b/>
          <w:bCs/>
          <w:sz w:val="24"/>
          <w:szCs w:val="24"/>
          <w:lang w:eastAsia="ru-RU"/>
        </w:rPr>
        <w:t>В ходе проверки выявлены следующие замечания и нарушения:</w:t>
      </w:r>
    </w:p>
    <w:p w:rsidR="00EC1550" w:rsidRPr="00EC1550" w:rsidRDefault="00EC1550" w:rsidP="00EC1550">
      <w:pPr>
        <w:tabs>
          <w:tab w:val="left" w:pos="426"/>
          <w:tab w:val="left" w:pos="851"/>
        </w:tabs>
        <w:spacing w:after="0" w:line="240" w:lineRule="auto"/>
        <w:jc w:val="both"/>
        <w:rPr>
          <w:rFonts w:ascii="Times New Roman" w:eastAsia="Times New Roman" w:hAnsi="Times New Roman" w:cs="Times New Roman"/>
          <w:iCs/>
          <w:color w:val="FF0000"/>
          <w:sz w:val="24"/>
          <w:szCs w:val="24"/>
          <w:lang w:eastAsia="ru-RU"/>
        </w:rPr>
      </w:pPr>
      <w:r w:rsidRPr="00EC1550">
        <w:rPr>
          <w:rFonts w:ascii="Times New Roman" w:eastAsia="Calibri" w:hAnsi="Times New Roman" w:cs="Times New Roman"/>
          <w:b/>
          <w:bCs/>
          <w:sz w:val="24"/>
          <w:szCs w:val="24"/>
          <w:lang w:eastAsia="ru-RU"/>
        </w:rPr>
        <w:t xml:space="preserve"> </w:t>
      </w:r>
    </w:p>
    <w:p w:rsidR="00EC1550" w:rsidRPr="00EC1550" w:rsidRDefault="00EC1550" w:rsidP="00EC1550">
      <w:pPr>
        <w:widowControl w:val="0"/>
        <w:numPr>
          <w:ilvl w:val="0"/>
          <w:numId w:val="15"/>
        </w:numPr>
        <w:tabs>
          <w:tab w:val="left" w:pos="709"/>
        </w:tabs>
        <w:autoSpaceDE w:val="0"/>
        <w:autoSpaceDN w:val="0"/>
        <w:adjustRightInd w:val="0"/>
        <w:spacing w:after="0" w:line="240" w:lineRule="auto"/>
        <w:ind w:left="0" w:firstLine="426"/>
        <w:contextualSpacing/>
        <w:jc w:val="both"/>
        <w:rPr>
          <w:rFonts w:ascii="Times New Roman" w:eastAsia="Calibri" w:hAnsi="Times New Roman" w:cs="Times New Roman"/>
          <w:b/>
          <w:color w:val="FF0000"/>
          <w:sz w:val="24"/>
          <w:szCs w:val="24"/>
        </w:rPr>
      </w:pPr>
      <w:r w:rsidRPr="00EC1550">
        <w:rPr>
          <w:rFonts w:ascii="Times New Roman" w:eastAsia="Calibri" w:hAnsi="Times New Roman" w:cs="Times New Roman"/>
          <w:b/>
          <w:sz w:val="24"/>
          <w:szCs w:val="24"/>
        </w:rPr>
        <w:t xml:space="preserve">В части нарушений Порядка разработки муниципальных программ </w:t>
      </w:r>
      <w:r w:rsidRPr="00EC1550">
        <w:rPr>
          <w:rFonts w:ascii="Times New Roman" w:eastAsia="Times New Roman" w:hAnsi="Times New Roman" w:cs="Times New Roman"/>
          <w:b/>
          <w:sz w:val="24"/>
          <w:szCs w:val="24"/>
          <w:lang w:eastAsia="ru-RU"/>
        </w:rPr>
        <w:t>от 08.09.2020 № 54, от 15.09.2021 № 31</w:t>
      </w:r>
      <w:r w:rsidRPr="00EC1550">
        <w:rPr>
          <w:rFonts w:ascii="Times New Roman" w:eastAsia="Calibri" w:hAnsi="Times New Roman" w:cs="Times New Roman"/>
          <w:b/>
          <w:sz w:val="24"/>
          <w:szCs w:val="24"/>
        </w:rPr>
        <w:t xml:space="preserve">: </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В ходе проверки определены наиболее существенные недостатки и недочеты порядка разработки и реализации муниципальной программы, а именно:</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xml:space="preserve">- в муниципальной программе не дано определение, что означает ее эффективность, а приводится перечень ожидаемых результатов;  </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требует уточнение влияния показателей, которые не несут объективной нагрузки, не отражают тенденцию развития и имеют оценочный характер;</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процедура формирования муниципальной программы не урегулирована с процедурами формирования бюджета сельского поселения (возникает необходимость   уточнения объемов финансирования мероприятий программы. Это делает процесс корректировки программы практически постоянным);</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количество целевых показателей (индикаторов) недостаточно для оценки достижения заявленных целей и задач;</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измеряемые (натуральные и стоимостные) показатели не позволяют оценить степень достижения целей и выполнения задач;</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неувязка показателей с мероприятиями программы;</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запланированная динамика показателей программы априори</w:t>
      </w:r>
      <w:r w:rsidRPr="00EC1550">
        <w:rPr>
          <w:rFonts w:ascii="Times New Roman" w:eastAsia="Times New Roman" w:hAnsi="Times New Roman" w:cs="Times New Roman"/>
          <w:b/>
          <w:sz w:val="24"/>
          <w:szCs w:val="24"/>
          <w:lang w:eastAsia="ru-RU"/>
        </w:rPr>
        <w:t xml:space="preserve"> </w:t>
      </w:r>
      <w:r w:rsidRPr="00EC1550">
        <w:rPr>
          <w:rFonts w:ascii="Times New Roman" w:eastAsia="Times New Roman" w:hAnsi="Times New Roman" w:cs="Times New Roman"/>
          <w:sz w:val="24"/>
          <w:szCs w:val="24"/>
          <w:lang w:eastAsia="ru-RU"/>
        </w:rPr>
        <w:t>не позволяла достичь их целей и задач;</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lastRenderedPageBreak/>
        <w:t>-  не конкретность, измеримость и достижимость заявленных показателей не позволяют в полной мере оценить эффективность реализуемой программы;</w:t>
      </w:r>
    </w:p>
    <w:p w:rsidR="00EC1550" w:rsidRPr="00EC1550" w:rsidRDefault="00EC1550" w:rsidP="00EC155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в нарушение пункта 2.11 Порядка разработки, реализации и оценки эффективности муниципальных программ муниципального образования с.п. Зареченск, утвержденных постановлениями администрации поселения от 08.09.2020 № 54, муниципальная программа утверждена позднее 12 ноября года, предшествующего началу периоду действия программы.</w:t>
      </w:r>
    </w:p>
    <w:p w:rsidR="00EC1550" w:rsidRPr="00EC1550" w:rsidRDefault="00EC1550" w:rsidP="00EC155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xml:space="preserve">- ни в перечне основных мероприятий, ни в обосновании ресурсного обеспечения, ни в целевых показателях муниципальной программы не нашло отражение реализации цели «Повышение качества и надежности предоставления услуг связи». Указанное несоответствие было отражено в акте </w:t>
      </w:r>
      <w:r w:rsidR="002C3F43" w:rsidRPr="00EC1550">
        <w:rPr>
          <w:rFonts w:ascii="Times New Roman" w:eastAsia="Times New Roman" w:hAnsi="Times New Roman" w:cs="Times New Roman"/>
          <w:sz w:val="24"/>
          <w:szCs w:val="24"/>
          <w:lang w:eastAsia="ru-RU"/>
        </w:rPr>
        <w:t>от 09.03.2022</w:t>
      </w:r>
      <w:r w:rsidR="002C3F43">
        <w:rPr>
          <w:rFonts w:ascii="Times New Roman" w:eastAsia="Times New Roman" w:hAnsi="Times New Roman" w:cs="Times New Roman"/>
          <w:sz w:val="24"/>
          <w:szCs w:val="24"/>
          <w:lang w:eastAsia="ru-RU"/>
        </w:rPr>
        <w:t xml:space="preserve"> </w:t>
      </w:r>
      <w:r w:rsidRPr="00EC1550">
        <w:rPr>
          <w:rFonts w:ascii="Times New Roman" w:eastAsia="Times New Roman" w:hAnsi="Times New Roman" w:cs="Times New Roman"/>
          <w:sz w:val="24"/>
          <w:szCs w:val="24"/>
          <w:lang w:eastAsia="ru-RU"/>
        </w:rPr>
        <w:t>по результатам внешней проверки годового отчета об исполнении бюджета муниципального образования сельское поселение Зареченск Кандалакшского района за 2021 год.</w:t>
      </w:r>
    </w:p>
    <w:p w:rsidR="00EC1550" w:rsidRPr="00EC1550" w:rsidRDefault="00EC1550" w:rsidP="00EC155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Структура МП сформирована с отдельными нарушениями и замечаниями к содержательной части программы:</w:t>
      </w:r>
    </w:p>
    <w:p w:rsidR="00EC1550" w:rsidRPr="00EC1550" w:rsidRDefault="00EC1550" w:rsidP="00EC155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1) при разработке и утверждении муниципальных программ, следует исходить из положений Порядка разработки и реализации МП от 08.09.2020 № 54, от 15.09.2021 № 31 и конкретных параметров программы;</w:t>
      </w:r>
    </w:p>
    <w:p w:rsidR="00EC1550" w:rsidRPr="00EC1550" w:rsidRDefault="00EC1550" w:rsidP="00EC155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2) программа должна содержать наименование цели и задач программы с указанием планируемых целевых показателей (индикаторов), позволяющих оценить ход реализации Программы по годам (пункт 2 приложения 2 к Порядку разработки МП);</w:t>
      </w:r>
    </w:p>
    <w:p w:rsidR="00EC1550" w:rsidRPr="00EC1550" w:rsidRDefault="00EC1550" w:rsidP="00EC155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3) в рассматриваемых программах нарушена логика построения структуры программы: один и тот же показатель программы (подпрограммы) одновременно является и ожидаемым результатом, и целевым индикатором;</w:t>
      </w:r>
    </w:p>
    <w:p w:rsidR="00EC1550" w:rsidRPr="00EC1550" w:rsidRDefault="00EC1550" w:rsidP="00EC1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 xml:space="preserve"> 4) на муниципальном уровне целевые показатели (индикаторы) эффективности реализации программы (подпрограммы) должны определяться на основе данных статистического или ведомственного наблюдения (раздел 2 Приложения № 2 «Требования к содержательной части программы (подпрограммы)» к Порядку разработки МП) - в Программе отсутствует информация об источниках и методике расчета значений показателей Программы;</w:t>
      </w:r>
    </w:p>
    <w:p w:rsidR="00EC1550" w:rsidRPr="00EC1550" w:rsidRDefault="00EC1550" w:rsidP="00EC1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5) при планировании мероприятий в приложениях к решению о бюджете, а также при исполнении мероприятий не соблюдается привязка объемов финансирования к конкретным мероприятиям и задачам;</w:t>
      </w:r>
    </w:p>
    <w:p w:rsidR="00EC1550" w:rsidRPr="00EC1550" w:rsidRDefault="00EC1550" w:rsidP="00EC1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6) в Перечне основных программных мероприятий муниципальных программ отсутствует формулировка «Основные мероприятия», которые должны соответствовать формулировке бюджетной классификации (приложение № 1 «Общие подходы к формированию бюджетной классификации» к постановлениям от 29.12.2020 № 81, от 14.01.2022 № 9 «О бюджетной классификации бюджета сельского поселения Зареченск Кандалакшского района»);</w:t>
      </w:r>
    </w:p>
    <w:p w:rsidR="00EC1550" w:rsidRPr="00EC1550" w:rsidRDefault="00EC1550" w:rsidP="00EC1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7) Отчеты о реализации муниципальной программы с оценкой эффективности за отчетный 2021, 2022 годы администрацией не составлены (</w:t>
      </w:r>
      <w:r w:rsidR="00EA4AAA">
        <w:rPr>
          <w:rFonts w:ascii="Times New Roman" w:eastAsia="Calibri" w:hAnsi="Times New Roman" w:cs="Times New Roman"/>
          <w:sz w:val="24"/>
          <w:szCs w:val="24"/>
        </w:rPr>
        <w:t xml:space="preserve">пункт 3 статьи 179 БК РФ, </w:t>
      </w:r>
      <w:r w:rsidRPr="00EC1550">
        <w:rPr>
          <w:rFonts w:ascii="Times New Roman" w:eastAsia="Calibri" w:hAnsi="Times New Roman" w:cs="Times New Roman"/>
          <w:sz w:val="24"/>
          <w:szCs w:val="24"/>
        </w:rPr>
        <w:t>пункты 4.5, 4.6 Порядка от 08.09.2020 № 54, от 15.09.2021 № 31).</w:t>
      </w:r>
    </w:p>
    <w:p w:rsidR="00EC1550" w:rsidRPr="00EC1550" w:rsidRDefault="00EC1550" w:rsidP="00EC155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C3F43" w:rsidRDefault="00EC1550" w:rsidP="00EC1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Администрацией поселения допущены нарушения Порядка разработки, реализации и оценки эффективности муниципальных программ муниципального образования с.п. Зареченск, утвержденного</w:t>
      </w:r>
      <w:r w:rsidR="002C3F43">
        <w:rPr>
          <w:rFonts w:ascii="Times New Roman" w:eastAsia="Calibri" w:hAnsi="Times New Roman" w:cs="Times New Roman"/>
          <w:sz w:val="24"/>
          <w:szCs w:val="24"/>
        </w:rPr>
        <w:t>:</w:t>
      </w:r>
    </w:p>
    <w:p w:rsidR="00EC1550" w:rsidRDefault="00EC1550" w:rsidP="002C3F43">
      <w:pPr>
        <w:pStyle w:val="a3"/>
        <w:numPr>
          <w:ilvl w:val="0"/>
          <w:numId w:val="16"/>
        </w:numPr>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2C3F43">
        <w:rPr>
          <w:rFonts w:ascii="Times New Roman" w:eastAsia="Calibri" w:hAnsi="Times New Roman" w:cs="Times New Roman"/>
          <w:sz w:val="24"/>
          <w:szCs w:val="24"/>
        </w:rPr>
        <w:t xml:space="preserve">постановлением администрации поселения от 08.09.2020 № 54, что привело к занижению результатов исполнения муниципальной программы на 2021 год на сумму 23 601,60 рублей; </w:t>
      </w:r>
    </w:p>
    <w:p w:rsidR="00EC1550" w:rsidRPr="002C3F43" w:rsidRDefault="00EC1550" w:rsidP="002C3F43">
      <w:pPr>
        <w:pStyle w:val="a3"/>
        <w:numPr>
          <w:ilvl w:val="0"/>
          <w:numId w:val="16"/>
        </w:numPr>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2C3F43">
        <w:rPr>
          <w:rFonts w:ascii="Times New Roman" w:eastAsia="Calibri" w:hAnsi="Times New Roman" w:cs="Times New Roman"/>
          <w:sz w:val="24"/>
          <w:szCs w:val="24"/>
        </w:rPr>
        <w:t xml:space="preserve">постановлением администрации поселения от 15.09.2021 № 31, что привело к завышению результатов исполнения муниципальной программы на 2022 год на сумму 50,86 рублей.  </w:t>
      </w:r>
    </w:p>
    <w:p w:rsidR="00EC1550" w:rsidRPr="00EC1550" w:rsidRDefault="00EC1550" w:rsidP="00EC155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C1550" w:rsidRPr="00EC1550" w:rsidRDefault="00EC1550" w:rsidP="00EC1550">
      <w:pPr>
        <w:numPr>
          <w:ilvl w:val="0"/>
          <w:numId w:val="15"/>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EC1550">
        <w:rPr>
          <w:rFonts w:ascii="Times New Roman" w:eastAsia="Calibri" w:hAnsi="Times New Roman" w:cs="Times New Roman"/>
          <w:b/>
          <w:sz w:val="24"/>
          <w:szCs w:val="24"/>
        </w:rPr>
        <w:t>В части реализации муниципальной программы:</w:t>
      </w:r>
    </w:p>
    <w:p w:rsidR="00EC1550" w:rsidRPr="00EC1550" w:rsidRDefault="00EC1550" w:rsidP="00EC1550">
      <w:pPr>
        <w:tabs>
          <w:tab w:val="left" w:pos="0"/>
        </w:tabs>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Calibri" w:hAnsi="Times New Roman" w:cs="Times New Roman"/>
          <w:sz w:val="24"/>
          <w:szCs w:val="24"/>
        </w:rPr>
        <w:t xml:space="preserve">1) </w:t>
      </w:r>
      <w:r w:rsidRPr="00EC1550">
        <w:rPr>
          <w:rFonts w:ascii="Times New Roman" w:eastAsia="Times New Roman" w:hAnsi="Times New Roman" w:cs="Times New Roman"/>
          <w:sz w:val="24"/>
          <w:szCs w:val="24"/>
          <w:lang w:eastAsia="ru-RU"/>
        </w:rPr>
        <w:t>в нарушение статей 21, 179 Бюджетного кодекса РФ, пункта 19 Порядка формирования и применения кодов бюджетной классификации Российской Федерации, их структуру и принципы назначения, утвержденного приказом Минфина России от 06.06.2019 № 85н,  отсутствует привязка бюджетных ассигнований основных мероприятий в бюджетной классификации к наименованиям мероприятий в муниципальных программах, в ведомственной структуре расходов бюджета; в муниципальных программах, в решениях о бюджете предусмотрены бюджетные ассигнования по целевой статье, отсутствующей в перечне кодов целевых статей бюджетной классификации бюджета сельского поселения;</w:t>
      </w:r>
    </w:p>
    <w:p w:rsidR="00EC1550" w:rsidRPr="00EC1550" w:rsidRDefault="00EC1550" w:rsidP="00EC1550">
      <w:pPr>
        <w:tabs>
          <w:tab w:val="left" w:pos="0"/>
        </w:tabs>
        <w:spacing w:after="0" w:line="240" w:lineRule="auto"/>
        <w:ind w:firstLine="709"/>
        <w:jc w:val="both"/>
        <w:rPr>
          <w:rFonts w:ascii="Times New Roman" w:eastAsia="Times New Roman" w:hAnsi="Times New Roman" w:cs="Times New Roman"/>
          <w:sz w:val="24"/>
          <w:szCs w:val="24"/>
          <w:lang w:eastAsia="ru-RU"/>
        </w:rPr>
      </w:pPr>
      <w:r w:rsidRPr="00EC1550">
        <w:rPr>
          <w:rFonts w:ascii="Times New Roman" w:eastAsia="Times New Roman" w:hAnsi="Times New Roman" w:cs="Times New Roman"/>
          <w:sz w:val="24"/>
          <w:szCs w:val="24"/>
          <w:lang w:eastAsia="ru-RU"/>
        </w:rPr>
        <w:t>2) в результате допущенных ошибок при исчислении НДФЛ с сумм вознаграждения по данным проверки Администрацией поселения в нарушение пункта 1 статьи 19 Федерального закона от 06.12.2011 № 402-ФЗ «О бухгалтерском учете» в 2021 году допущены неправомерное расходование бюджетных средств на сумму 101,17 рублей (переплата по двум договорам ГПХ), а также недоплата исполнителю в сумме 30,00 рублей;</w:t>
      </w:r>
    </w:p>
    <w:p w:rsidR="00EC1550" w:rsidRPr="00EC1550" w:rsidRDefault="00EC1550" w:rsidP="00EC1550">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 xml:space="preserve">3) в нарушение </w:t>
      </w:r>
      <w:proofErr w:type="spellStart"/>
      <w:r w:rsidRPr="00EC1550">
        <w:rPr>
          <w:rFonts w:ascii="Times New Roman" w:eastAsia="Calibri" w:hAnsi="Times New Roman" w:cs="Times New Roman"/>
          <w:sz w:val="24"/>
          <w:szCs w:val="24"/>
        </w:rPr>
        <w:t>пп</w:t>
      </w:r>
      <w:proofErr w:type="spellEnd"/>
      <w:r w:rsidRPr="00EC1550">
        <w:rPr>
          <w:rFonts w:ascii="Times New Roman" w:eastAsia="Calibri" w:hAnsi="Times New Roman" w:cs="Times New Roman"/>
          <w:sz w:val="24"/>
          <w:szCs w:val="24"/>
        </w:rPr>
        <w:t xml:space="preserve">. 1 пункта 1 статьи 420 Налогового кодекса РФ, </w:t>
      </w:r>
      <w:r w:rsidRPr="00EC1550">
        <w:rPr>
          <w:rFonts w:ascii="Times New Roman" w:eastAsia="Times New Roman" w:hAnsi="Times New Roman" w:cs="Times New Roman"/>
          <w:sz w:val="24"/>
          <w:szCs w:val="24"/>
          <w:lang w:eastAsia="ru-RU"/>
        </w:rPr>
        <w:t xml:space="preserve">абзаца 4 статьи 70 Бюджетного кодекса РФ, </w:t>
      </w:r>
      <w:r w:rsidRPr="00EC1550">
        <w:rPr>
          <w:rFonts w:ascii="Times New Roman" w:eastAsia="Calibri" w:hAnsi="Times New Roman" w:cs="Times New Roman"/>
          <w:sz w:val="24"/>
          <w:szCs w:val="24"/>
        </w:rPr>
        <w:t xml:space="preserve">пункта 1 статьи 19 Федерального закона от 06.12.2011 № 402-ФЗ «О бухгалтерском учете», пункта 104 Инструкции по применению Плана счетов бюджетного учета, утвержденной приказом Минфина России от 06.12.2010 № 162н, </w:t>
      </w:r>
      <w:r w:rsidRPr="00EC1550">
        <w:rPr>
          <w:rFonts w:ascii="Times New Roman" w:eastAsia="Times New Roman" w:hAnsi="Times New Roman" w:cs="Times New Roman"/>
          <w:sz w:val="24"/>
          <w:szCs w:val="24"/>
          <w:lang w:eastAsia="ru-RU"/>
        </w:rPr>
        <w:t xml:space="preserve">в 2021 году </w:t>
      </w:r>
      <w:r w:rsidRPr="00EC1550">
        <w:rPr>
          <w:rFonts w:ascii="Times New Roman" w:eastAsia="Calibri" w:hAnsi="Times New Roman" w:cs="Times New Roman"/>
          <w:sz w:val="24"/>
          <w:szCs w:val="24"/>
        </w:rPr>
        <w:t>не начислены и не перечислены в бюджет страховые взносы на обязательное пенсионное страхование в сумме 10 649,84 рублей, излишне начислены  страховые взносы на обязательное медицинское страхование в сумме 1 833,48 рублей;</w:t>
      </w:r>
    </w:p>
    <w:p w:rsidR="00EC1550" w:rsidRPr="00EC1550" w:rsidRDefault="00EC1550" w:rsidP="00EC1550">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 xml:space="preserve">4) в нарушение </w:t>
      </w:r>
      <w:proofErr w:type="spellStart"/>
      <w:r w:rsidRPr="00EC1550">
        <w:rPr>
          <w:rFonts w:ascii="Times New Roman" w:eastAsia="Calibri" w:hAnsi="Times New Roman" w:cs="Times New Roman"/>
          <w:sz w:val="24"/>
          <w:szCs w:val="24"/>
        </w:rPr>
        <w:t>пп</w:t>
      </w:r>
      <w:proofErr w:type="spellEnd"/>
      <w:r w:rsidRPr="00EC1550">
        <w:rPr>
          <w:rFonts w:ascii="Times New Roman" w:eastAsia="Calibri" w:hAnsi="Times New Roman" w:cs="Times New Roman"/>
          <w:sz w:val="24"/>
          <w:szCs w:val="24"/>
        </w:rPr>
        <w:t xml:space="preserve">. 1 пункта 1 статьи 420 Налогового кодекса РФ, </w:t>
      </w:r>
      <w:r w:rsidRPr="00EC1550">
        <w:rPr>
          <w:rFonts w:ascii="Times New Roman" w:eastAsia="Times New Roman" w:hAnsi="Times New Roman" w:cs="Times New Roman"/>
          <w:sz w:val="24"/>
          <w:szCs w:val="24"/>
          <w:lang w:eastAsia="ru-RU"/>
        </w:rPr>
        <w:t xml:space="preserve">абзаца 4 статьи 70 Бюджетного кодекса РФ, </w:t>
      </w:r>
      <w:r w:rsidRPr="00EC1550">
        <w:rPr>
          <w:rFonts w:ascii="Times New Roman" w:eastAsia="Calibri" w:hAnsi="Times New Roman" w:cs="Times New Roman"/>
          <w:sz w:val="24"/>
          <w:szCs w:val="24"/>
        </w:rPr>
        <w:t xml:space="preserve">пункта 1 статьи 19 Федерального закона от 06.12.2011 № 402-ФЗ «О бухгалтерском учете», пункта 104 Инструкции по применению Плана счетов бюджетного учета, утвержденной приказом Минфина России от 06.12.2010 № 162н, </w:t>
      </w:r>
      <w:r w:rsidRPr="00EC1550">
        <w:rPr>
          <w:rFonts w:ascii="Times New Roman" w:eastAsia="Times New Roman" w:hAnsi="Times New Roman" w:cs="Times New Roman"/>
          <w:sz w:val="24"/>
          <w:szCs w:val="24"/>
          <w:lang w:eastAsia="ru-RU"/>
        </w:rPr>
        <w:t xml:space="preserve">в 2022 году </w:t>
      </w:r>
      <w:r w:rsidRPr="00EC1550">
        <w:rPr>
          <w:rFonts w:ascii="Times New Roman" w:eastAsia="Calibri" w:hAnsi="Times New Roman" w:cs="Times New Roman"/>
          <w:sz w:val="24"/>
          <w:szCs w:val="24"/>
        </w:rPr>
        <w:t>не начислены и не перечислены в бюджет страховые взносы на обязательное пенсионное страхование в сумме 136 906,00 рублей, на обязательное медицинское страхование в сумме 18 532,08 рублей;</w:t>
      </w:r>
    </w:p>
    <w:p w:rsidR="00EC1550" w:rsidRPr="00EC1550" w:rsidRDefault="00EC1550" w:rsidP="00EC1550">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 xml:space="preserve">5) </w:t>
      </w:r>
      <w:r w:rsidRPr="00EC1550">
        <w:rPr>
          <w:rFonts w:ascii="Times New Roman" w:eastAsia="Times New Roman" w:hAnsi="Times New Roman" w:cs="Times New Roman"/>
          <w:sz w:val="24"/>
          <w:szCs w:val="24"/>
          <w:lang w:eastAsia="ru-RU"/>
        </w:rPr>
        <w:t xml:space="preserve">в 2021 году </w:t>
      </w:r>
      <w:r w:rsidRPr="00EC1550">
        <w:rPr>
          <w:rFonts w:ascii="Times New Roman" w:eastAsia="Calibri" w:hAnsi="Times New Roman" w:cs="Times New Roman"/>
          <w:sz w:val="24"/>
          <w:szCs w:val="24"/>
        </w:rPr>
        <w:t xml:space="preserve">допущены нарушения </w:t>
      </w:r>
      <w:proofErr w:type="spellStart"/>
      <w:r w:rsidRPr="00EC1550">
        <w:rPr>
          <w:rFonts w:ascii="Times New Roman" w:eastAsia="Calibri" w:hAnsi="Times New Roman" w:cs="Times New Roman"/>
          <w:sz w:val="24"/>
          <w:szCs w:val="24"/>
        </w:rPr>
        <w:t>пп</w:t>
      </w:r>
      <w:proofErr w:type="spellEnd"/>
      <w:r w:rsidRPr="00EC1550">
        <w:rPr>
          <w:rFonts w:ascii="Times New Roman" w:eastAsia="Calibri" w:hAnsi="Times New Roman" w:cs="Times New Roman"/>
          <w:sz w:val="24"/>
          <w:szCs w:val="24"/>
        </w:rPr>
        <w:t xml:space="preserve">. 6 пункта 1 статьи 208, пункта 1 статьи 209, пункта 1 статьи 210 Налогового кодекса РФ, </w:t>
      </w:r>
      <w:r w:rsidRPr="00EC1550">
        <w:rPr>
          <w:rFonts w:ascii="Times New Roman" w:eastAsia="Times New Roman" w:hAnsi="Times New Roman" w:cs="Times New Roman"/>
          <w:sz w:val="24"/>
          <w:szCs w:val="24"/>
          <w:lang w:eastAsia="ru-RU"/>
        </w:rPr>
        <w:t>абзаца 4 статьи 70 Бюджетного кодекса РФ,</w:t>
      </w:r>
      <w:r w:rsidRPr="00EC1550">
        <w:rPr>
          <w:rFonts w:ascii="Times New Roman" w:eastAsia="Times New Roman" w:hAnsi="Times New Roman" w:cs="Times New Roman"/>
          <w:b/>
          <w:sz w:val="24"/>
          <w:szCs w:val="24"/>
          <w:lang w:eastAsia="ru-RU"/>
        </w:rPr>
        <w:t xml:space="preserve"> </w:t>
      </w:r>
      <w:r w:rsidRPr="00EC1550">
        <w:rPr>
          <w:rFonts w:ascii="Times New Roman" w:eastAsia="Calibri" w:hAnsi="Times New Roman" w:cs="Times New Roman"/>
          <w:sz w:val="24"/>
          <w:szCs w:val="24"/>
        </w:rPr>
        <w:t xml:space="preserve">пункта 1 статьи 19 Федерального закона от 06.12.2011 № 402-ФЗ «О бухгалтерском учете» на сумму 10 482,65 рублей в части удержания НДФЛ из сумм вознаграждения, и на сумму 53 140,00 рублей в части перечисления НДФЛ в бюджет; </w:t>
      </w:r>
    </w:p>
    <w:p w:rsidR="00EC1550" w:rsidRPr="00EC1550" w:rsidRDefault="00EC1550" w:rsidP="00EC1550">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 xml:space="preserve">6) </w:t>
      </w:r>
      <w:r w:rsidRPr="00EC1550">
        <w:rPr>
          <w:rFonts w:ascii="Times New Roman" w:eastAsia="Times New Roman" w:hAnsi="Times New Roman" w:cs="Times New Roman"/>
          <w:sz w:val="24"/>
          <w:szCs w:val="24"/>
          <w:lang w:eastAsia="ru-RU"/>
        </w:rPr>
        <w:t xml:space="preserve">в 2022 году </w:t>
      </w:r>
      <w:r w:rsidRPr="00EC1550">
        <w:rPr>
          <w:rFonts w:ascii="Times New Roman" w:eastAsia="Calibri" w:hAnsi="Times New Roman" w:cs="Times New Roman"/>
          <w:sz w:val="24"/>
          <w:szCs w:val="24"/>
        </w:rPr>
        <w:t xml:space="preserve">допущены нарушения </w:t>
      </w:r>
      <w:proofErr w:type="spellStart"/>
      <w:r w:rsidRPr="00EC1550">
        <w:rPr>
          <w:rFonts w:ascii="Times New Roman" w:eastAsia="Calibri" w:hAnsi="Times New Roman" w:cs="Times New Roman"/>
          <w:sz w:val="24"/>
          <w:szCs w:val="24"/>
        </w:rPr>
        <w:t>пп</w:t>
      </w:r>
      <w:proofErr w:type="spellEnd"/>
      <w:r w:rsidRPr="00EC1550">
        <w:rPr>
          <w:rFonts w:ascii="Times New Roman" w:eastAsia="Calibri" w:hAnsi="Times New Roman" w:cs="Times New Roman"/>
          <w:sz w:val="24"/>
          <w:szCs w:val="24"/>
        </w:rPr>
        <w:t xml:space="preserve">. 6 пункта 1 статьи 208, пункта 1 статьи 209, пункта 1 статьи 210 Налогового кодекса РФ, </w:t>
      </w:r>
      <w:r w:rsidRPr="00EC1550">
        <w:rPr>
          <w:rFonts w:ascii="Times New Roman" w:eastAsia="Times New Roman" w:hAnsi="Times New Roman" w:cs="Times New Roman"/>
          <w:sz w:val="24"/>
          <w:szCs w:val="24"/>
          <w:lang w:eastAsia="ru-RU"/>
        </w:rPr>
        <w:t>абзаца 4 статьи 70 Бюджетного кодекса РФ</w:t>
      </w:r>
      <w:r w:rsidRPr="00EC1550">
        <w:rPr>
          <w:rFonts w:ascii="Times New Roman" w:eastAsia="Times New Roman" w:hAnsi="Times New Roman" w:cs="Times New Roman"/>
          <w:b/>
          <w:sz w:val="24"/>
          <w:szCs w:val="24"/>
          <w:lang w:eastAsia="ru-RU"/>
        </w:rPr>
        <w:t xml:space="preserve">, </w:t>
      </w:r>
      <w:r w:rsidRPr="00EC1550">
        <w:rPr>
          <w:rFonts w:ascii="Times New Roman" w:eastAsia="Calibri" w:hAnsi="Times New Roman" w:cs="Times New Roman"/>
          <w:sz w:val="24"/>
          <w:szCs w:val="24"/>
        </w:rPr>
        <w:t xml:space="preserve">пункта 1 статьи 19 Федерального закона от 06.12.2011 № 402-ФЗ «О бухгалтерском учете» в части удержания НДФЛ из сумм вознаграждения и перечисления в бюджет на сумму          49 436,00 рублей соответственно; </w:t>
      </w:r>
    </w:p>
    <w:p w:rsidR="00EC1550" w:rsidRPr="00EC1550" w:rsidRDefault="00EC1550" w:rsidP="00EC1550">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 xml:space="preserve">7) в нарушение требований, установленных частью 1 статьи 13, статьи 19 Федерального закона № 402-ФЗ, абзацем восемнадцатым пункта 99 Инструкции № 157н, </w:t>
      </w:r>
      <w:r w:rsidRPr="00EC1550">
        <w:rPr>
          <w:rFonts w:ascii="Times New Roman" w:eastAsia="Calibri" w:hAnsi="Times New Roman" w:cs="Times New Roman"/>
          <w:bCs/>
          <w:sz w:val="24"/>
          <w:szCs w:val="24"/>
        </w:rPr>
        <w:t xml:space="preserve">пунктов 7, 16 Инструкции о порядке составления и представления </w:t>
      </w:r>
      <w:r w:rsidRPr="00EC1550">
        <w:rPr>
          <w:rFonts w:ascii="Times New Roman" w:eastAsia="Calibri" w:hAnsi="Times New Roman" w:cs="Times New Roman"/>
          <w:sz w:val="24"/>
          <w:szCs w:val="24"/>
        </w:rPr>
        <w:t>годовой, квартальной и месячной отчетности об исполнении бюджетов бюджетной системы Российской Федерации, утвержденной приказом Минфина России от 28.12.201</w:t>
      </w:r>
      <w:r w:rsidRPr="00EC1550">
        <w:rPr>
          <w:rFonts w:ascii="Times New Roman" w:eastAsia="Calibri" w:hAnsi="Times New Roman" w:cs="Times New Roman"/>
          <w:sz w:val="26"/>
          <w:szCs w:val="26"/>
        </w:rPr>
        <w:t>0</w:t>
      </w:r>
      <w:r w:rsidRPr="00EC1550">
        <w:rPr>
          <w:rFonts w:ascii="Times New Roman" w:eastAsia="Calibri" w:hAnsi="Times New Roman" w:cs="Times New Roman"/>
          <w:sz w:val="24"/>
          <w:szCs w:val="24"/>
        </w:rPr>
        <w:t>, в результате  не соблюдения требований методологии учета при отражении на счетах бухгалтерских фактов финансово-хозяйственной деятельности в отчетном периоде</w:t>
      </w:r>
      <w:r w:rsidRPr="00EC1550">
        <w:rPr>
          <w:rFonts w:ascii="Times New Roman" w:eastAsia="Calibri" w:hAnsi="Times New Roman" w:cs="Times New Roman"/>
          <w:color w:val="7030A0"/>
          <w:sz w:val="24"/>
          <w:szCs w:val="24"/>
        </w:rPr>
        <w:t xml:space="preserve"> </w:t>
      </w:r>
      <w:r w:rsidRPr="00EC1550">
        <w:rPr>
          <w:rFonts w:ascii="Times New Roman" w:eastAsia="Calibri" w:hAnsi="Times New Roman" w:cs="Times New Roman"/>
          <w:sz w:val="24"/>
          <w:szCs w:val="24"/>
        </w:rPr>
        <w:t>на счете 10500 «Материальные запасы» не учитывались материальные запасы, что привело к искажению отчетности - занижению данных по строке 080 «Материальные запасы», строке 190 «Итого по разделу I» Баланса (ф. 0503130) на отчетную дату на 01.01.2022 года на сумму 602 260,43 рублей;</w:t>
      </w:r>
    </w:p>
    <w:p w:rsidR="00EC1550" w:rsidRPr="00EC1550" w:rsidRDefault="00EC1550" w:rsidP="00EC1550">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EC1550">
        <w:rPr>
          <w:rFonts w:ascii="Times New Roman" w:eastAsia="Calibri" w:hAnsi="Times New Roman" w:cs="Times New Roman"/>
          <w:sz w:val="24"/>
          <w:szCs w:val="24"/>
        </w:rPr>
        <w:t xml:space="preserve">8) в нарушение требований, установленных пунктом 2 статьи 264.1 Бюджетного кодекса Российской Федерации, частью 1 статьи 10, частью 1 статьи 13, статьи 19 </w:t>
      </w:r>
      <w:r w:rsidRPr="00EC1550">
        <w:rPr>
          <w:rFonts w:ascii="Times New Roman" w:eastAsia="Calibri" w:hAnsi="Times New Roman" w:cs="Times New Roman"/>
          <w:sz w:val="24"/>
          <w:szCs w:val="24"/>
        </w:rPr>
        <w:lastRenderedPageBreak/>
        <w:t>Федерального закона № 402-ФЗ, пунктами 7, 38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пунктом 7 Инструкции по применению Плана счетов бюджетного учета, утвержденной приказом Министерства финансов Российской Федерации от 06.12.2010 № 162н,</w:t>
      </w:r>
      <w:r w:rsidRPr="00EC1550">
        <w:rPr>
          <w:rFonts w:ascii="Times New Roman" w:eastAsia="Calibri" w:hAnsi="Times New Roman" w:cs="Times New Roman"/>
          <w:bCs/>
          <w:sz w:val="24"/>
          <w:szCs w:val="24"/>
        </w:rPr>
        <w:t xml:space="preserve"> пункта 7 Инструкции о порядке составления и представления </w:t>
      </w:r>
      <w:r w:rsidRPr="00EC1550">
        <w:rPr>
          <w:rFonts w:ascii="Times New Roman" w:eastAsia="Calibri" w:hAnsi="Times New Roman" w:cs="Times New Roman"/>
          <w:sz w:val="24"/>
          <w:szCs w:val="24"/>
        </w:rPr>
        <w:t>годовой, квартальной и месячной отчетности об исполнении бюджетов бюджетной системы Российской Федерации, утвержденной приказом Минфина России от 28.12.201</w:t>
      </w:r>
      <w:r w:rsidRPr="00EC1550">
        <w:rPr>
          <w:rFonts w:ascii="Times New Roman" w:eastAsia="Calibri" w:hAnsi="Times New Roman" w:cs="Times New Roman"/>
          <w:sz w:val="26"/>
          <w:szCs w:val="26"/>
        </w:rPr>
        <w:t xml:space="preserve">0, </w:t>
      </w:r>
      <w:r w:rsidRPr="00EC1550">
        <w:rPr>
          <w:rFonts w:ascii="Times New Roman" w:eastAsia="Calibri" w:hAnsi="Times New Roman" w:cs="Times New Roman"/>
          <w:sz w:val="24"/>
          <w:szCs w:val="24"/>
        </w:rPr>
        <w:t>администрацией не учитывалось имущество  по счету 101.00 «Основные средства», предназначенного для учета операций с материальными объектами, относящимися к основным средствам в соответствии с положениями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 257н, на сумму 964 686,70 рублей, что повлекло за собой искажение отчетности - занижению данных по строке 010 «Основные средства», строке 190 «Итого по разделу I» Баланса (ф. 0503130) на отчетную дату на 01.01.2022 года;</w:t>
      </w:r>
    </w:p>
    <w:p w:rsidR="00EC1550" w:rsidRPr="00EC1550" w:rsidRDefault="00EC1550" w:rsidP="00EC1550">
      <w:pPr>
        <w:autoSpaceDE w:val="0"/>
        <w:autoSpaceDN w:val="0"/>
        <w:adjustRightInd w:val="0"/>
        <w:spacing w:after="0" w:line="240" w:lineRule="auto"/>
        <w:ind w:firstLine="709"/>
        <w:jc w:val="both"/>
        <w:rPr>
          <w:rFonts w:ascii="Times New Roman" w:hAnsi="Times New Roman" w:cs="Times New Roman"/>
          <w:bCs/>
          <w:sz w:val="24"/>
          <w:szCs w:val="24"/>
        </w:rPr>
      </w:pPr>
      <w:r w:rsidRPr="00EC1550">
        <w:rPr>
          <w:rFonts w:ascii="Times New Roman" w:eastAsia="Calibri" w:hAnsi="Times New Roman" w:cs="Times New Roman"/>
          <w:sz w:val="24"/>
          <w:szCs w:val="24"/>
        </w:rPr>
        <w:t xml:space="preserve">9) </w:t>
      </w:r>
      <w:r w:rsidRPr="00EC1550">
        <w:rPr>
          <w:rFonts w:ascii="Times New Roman" w:hAnsi="Times New Roman" w:cs="Times New Roman"/>
          <w:bCs/>
          <w:sz w:val="24"/>
          <w:szCs w:val="24"/>
        </w:rPr>
        <w:t xml:space="preserve">инвентаризацией выявлено наличие имущества, не учтенного на счетах бухгалтерского учета, в количестве 457 единиц стоимостью 599 380,03 рублей.  </w:t>
      </w:r>
    </w:p>
    <w:p w:rsidR="00345839" w:rsidRPr="00EC1550" w:rsidRDefault="00345839" w:rsidP="00EC1550">
      <w:pPr>
        <w:spacing w:after="0" w:line="240" w:lineRule="auto"/>
        <w:jc w:val="both"/>
        <w:rPr>
          <w:rFonts w:ascii="Times New Roman" w:hAnsi="Times New Roman" w:cs="Times New Roman"/>
          <w:sz w:val="24"/>
          <w:szCs w:val="24"/>
        </w:rPr>
      </w:pPr>
    </w:p>
    <w:p w:rsidR="0044188F" w:rsidRDefault="00BD3424" w:rsidP="002D09BB">
      <w:pPr>
        <w:spacing w:after="0" w:line="240" w:lineRule="auto"/>
        <w:ind w:firstLine="708"/>
        <w:rPr>
          <w:rFonts w:ascii="Times New Roman" w:hAnsi="Times New Roman"/>
          <w:sz w:val="24"/>
          <w:szCs w:val="24"/>
        </w:rPr>
      </w:pPr>
      <w:r w:rsidRPr="00052FD7">
        <w:rPr>
          <w:rFonts w:ascii="Times New Roman" w:hAnsi="Times New Roman" w:cs="Times New Roman"/>
          <w:b/>
          <w:sz w:val="24"/>
          <w:szCs w:val="24"/>
        </w:rPr>
        <w:t>Всего по результатам контр</w:t>
      </w:r>
      <w:r w:rsidR="00A00105" w:rsidRPr="00052FD7">
        <w:rPr>
          <w:rFonts w:ascii="Times New Roman" w:hAnsi="Times New Roman" w:cs="Times New Roman"/>
          <w:b/>
          <w:sz w:val="24"/>
          <w:szCs w:val="24"/>
        </w:rPr>
        <w:t xml:space="preserve">ольного мероприятия выявлено </w:t>
      </w:r>
      <w:r w:rsidR="00523CB4">
        <w:rPr>
          <w:rFonts w:ascii="Times New Roman" w:hAnsi="Times New Roman" w:cs="Times New Roman"/>
          <w:b/>
          <w:sz w:val="24"/>
          <w:szCs w:val="24"/>
        </w:rPr>
        <w:t>27</w:t>
      </w:r>
      <w:r w:rsidR="00EC1550" w:rsidRPr="00052FD7">
        <w:rPr>
          <w:rFonts w:ascii="Times New Roman" w:hAnsi="Times New Roman" w:cs="Times New Roman"/>
          <w:b/>
          <w:sz w:val="24"/>
          <w:szCs w:val="24"/>
        </w:rPr>
        <w:t xml:space="preserve"> </w:t>
      </w:r>
      <w:r w:rsidRPr="00052FD7">
        <w:rPr>
          <w:rFonts w:ascii="Times New Roman" w:hAnsi="Times New Roman" w:cs="Times New Roman"/>
          <w:b/>
          <w:sz w:val="24"/>
          <w:szCs w:val="24"/>
        </w:rPr>
        <w:t>н</w:t>
      </w:r>
      <w:r w:rsidR="002D09BB" w:rsidRPr="00052FD7">
        <w:rPr>
          <w:rFonts w:ascii="Times New Roman" w:hAnsi="Times New Roman" w:cs="Times New Roman"/>
          <w:b/>
          <w:sz w:val="24"/>
          <w:szCs w:val="24"/>
        </w:rPr>
        <w:t xml:space="preserve">арушений, в </w:t>
      </w:r>
      <w:proofErr w:type="spellStart"/>
      <w:r w:rsidR="002D09BB" w:rsidRPr="00052FD7">
        <w:rPr>
          <w:rFonts w:ascii="Times New Roman" w:hAnsi="Times New Roman" w:cs="Times New Roman"/>
          <w:b/>
          <w:sz w:val="24"/>
          <w:szCs w:val="24"/>
        </w:rPr>
        <w:t>т.ч</w:t>
      </w:r>
      <w:proofErr w:type="spellEnd"/>
      <w:r w:rsidR="002D09BB" w:rsidRPr="00052FD7">
        <w:rPr>
          <w:rFonts w:ascii="Times New Roman" w:hAnsi="Times New Roman" w:cs="Times New Roman"/>
          <w:b/>
          <w:sz w:val="24"/>
          <w:szCs w:val="24"/>
        </w:rPr>
        <w:t xml:space="preserve">. </w:t>
      </w:r>
      <w:r w:rsidR="00052FD7" w:rsidRPr="00052FD7">
        <w:rPr>
          <w:rFonts w:ascii="Times New Roman" w:hAnsi="Times New Roman" w:cs="Times New Roman"/>
          <w:b/>
          <w:sz w:val="24"/>
          <w:szCs w:val="24"/>
        </w:rPr>
        <w:t>12</w:t>
      </w:r>
      <w:r w:rsidR="00A00105" w:rsidRPr="00052FD7">
        <w:rPr>
          <w:rFonts w:ascii="Times New Roman" w:hAnsi="Times New Roman" w:cs="Times New Roman"/>
          <w:b/>
          <w:sz w:val="24"/>
          <w:szCs w:val="24"/>
        </w:rPr>
        <w:t xml:space="preserve"> </w:t>
      </w:r>
      <w:r w:rsidR="002D09BB" w:rsidRPr="00052FD7">
        <w:rPr>
          <w:rFonts w:ascii="Times New Roman" w:hAnsi="Times New Roman"/>
          <w:b/>
          <w:sz w:val="24"/>
          <w:szCs w:val="24"/>
        </w:rPr>
        <w:t>финансовы</w:t>
      </w:r>
      <w:r w:rsidR="00052FD7" w:rsidRPr="00052FD7">
        <w:rPr>
          <w:rFonts w:ascii="Times New Roman" w:hAnsi="Times New Roman"/>
          <w:b/>
          <w:sz w:val="24"/>
          <w:szCs w:val="24"/>
        </w:rPr>
        <w:t>х</w:t>
      </w:r>
      <w:r w:rsidR="002D09BB" w:rsidRPr="00052FD7">
        <w:rPr>
          <w:rFonts w:ascii="Times New Roman" w:hAnsi="Times New Roman"/>
          <w:b/>
          <w:sz w:val="24"/>
          <w:szCs w:val="24"/>
        </w:rPr>
        <w:t xml:space="preserve"> нарушени</w:t>
      </w:r>
      <w:r w:rsidR="00052FD7" w:rsidRPr="00052FD7">
        <w:rPr>
          <w:rFonts w:ascii="Times New Roman" w:hAnsi="Times New Roman"/>
          <w:b/>
          <w:sz w:val="24"/>
          <w:szCs w:val="24"/>
        </w:rPr>
        <w:t>й</w:t>
      </w:r>
      <w:r w:rsidR="002D09BB" w:rsidRPr="00052FD7">
        <w:rPr>
          <w:rFonts w:ascii="Times New Roman" w:hAnsi="Times New Roman"/>
          <w:b/>
          <w:sz w:val="24"/>
          <w:szCs w:val="24"/>
        </w:rPr>
        <w:t xml:space="preserve"> на общую сумму </w:t>
      </w:r>
      <w:r w:rsidR="00052FD7" w:rsidRPr="00052FD7">
        <w:rPr>
          <w:rFonts w:ascii="Times New Roman" w:hAnsi="Times New Roman"/>
          <w:b/>
          <w:sz w:val="24"/>
          <w:szCs w:val="24"/>
        </w:rPr>
        <w:t>1 863 097,05</w:t>
      </w:r>
      <w:r w:rsidR="002D09BB" w:rsidRPr="00052FD7">
        <w:rPr>
          <w:rFonts w:ascii="Times New Roman" w:hAnsi="Times New Roman"/>
          <w:b/>
          <w:sz w:val="24"/>
          <w:szCs w:val="24"/>
        </w:rPr>
        <w:t xml:space="preserve"> рублей.</w:t>
      </w:r>
    </w:p>
    <w:p w:rsidR="002D09BB" w:rsidRPr="00013ECF" w:rsidRDefault="002D09BB" w:rsidP="002D09BB">
      <w:pPr>
        <w:spacing w:after="0" w:line="240" w:lineRule="auto"/>
        <w:ind w:firstLine="708"/>
        <w:rPr>
          <w:rFonts w:ascii="Times New Roman" w:hAnsi="Times New Roman" w:cs="Times New Roman"/>
          <w:sz w:val="24"/>
          <w:szCs w:val="24"/>
          <w:highlight w:val="yellow"/>
        </w:rPr>
      </w:pPr>
    </w:p>
    <w:p w:rsidR="00345839" w:rsidRPr="00EC1550" w:rsidRDefault="00345839" w:rsidP="00345839">
      <w:pPr>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 xml:space="preserve">По результатам проверки в адрес Администрации </w:t>
      </w:r>
      <w:proofErr w:type="spellStart"/>
      <w:r w:rsidR="002C3F43">
        <w:rPr>
          <w:rFonts w:ascii="Times New Roman" w:hAnsi="Times New Roman" w:cs="Times New Roman"/>
          <w:sz w:val="24"/>
          <w:szCs w:val="24"/>
        </w:rPr>
        <w:t>с.п</w:t>
      </w:r>
      <w:proofErr w:type="spellEnd"/>
      <w:r w:rsidR="002C3F43">
        <w:rPr>
          <w:rFonts w:ascii="Times New Roman" w:hAnsi="Times New Roman" w:cs="Times New Roman"/>
          <w:sz w:val="24"/>
          <w:szCs w:val="24"/>
        </w:rPr>
        <w:t>. Зареченск</w:t>
      </w:r>
      <w:r w:rsidRPr="00EC1550">
        <w:rPr>
          <w:rFonts w:ascii="Times New Roman" w:hAnsi="Times New Roman" w:cs="Times New Roman"/>
          <w:sz w:val="24"/>
          <w:szCs w:val="24"/>
        </w:rPr>
        <w:t xml:space="preserve"> вынесено </w:t>
      </w:r>
      <w:r w:rsidRPr="00EC1550">
        <w:rPr>
          <w:rFonts w:ascii="Times New Roman" w:hAnsi="Times New Roman" w:cs="Times New Roman"/>
          <w:b/>
          <w:sz w:val="24"/>
          <w:szCs w:val="24"/>
        </w:rPr>
        <w:t xml:space="preserve">Представление </w:t>
      </w:r>
      <w:bookmarkStart w:id="0" w:name="_GoBack"/>
      <w:bookmarkEnd w:id="0"/>
      <w:r w:rsidRPr="002856AB">
        <w:rPr>
          <w:rFonts w:ascii="Times New Roman" w:hAnsi="Times New Roman" w:cs="Times New Roman"/>
          <w:b/>
          <w:sz w:val="24"/>
          <w:szCs w:val="24"/>
        </w:rPr>
        <w:t xml:space="preserve">от </w:t>
      </w:r>
      <w:r w:rsidR="00EC1550" w:rsidRPr="002856AB">
        <w:rPr>
          <w:rFonts w:ascii="Times New Roman" w:hAnsi="Times New Roman" w:cs="Times New Roman"/>
          <w:b/>
          <w:sz w:val="24"/>
          <w:szCs w:val="24"/>
        </w:rPr>
        <w:t>1</w:t>
      </w:r>
      <w:r w:rsidR="002856AB" w:rsidRPr="002856AB">
        <w:rPr>
          <w:rFonts w:ascii="Times New Roman" w:hAnsi="Times New Roman" w:cs="Times New Roman"/>
          <w:b/>
          <w:sz w:val="24"/>
          <w:szCs w:val="24"/>
        </w:rPr>
        <w:t>5</w:t>
      </w:r>
      <w:r w:rsidR="00EC1550" w:rsidRPr="002856AB">
        <w:rPr>
          <w:rFonts w:ascii="Times New Roman" w:hAnsi="Times New Roman" w:cs="Times New Roman"/>
          <w:b/>
          <w:sz w:val="24"/>
          <w:szCs w:val="24"/>
        </w:rPr>
        <w:t>.06.2023</w:t>
      </w:r>
      <w:r w:rsidRPr="002856AB">
        <w:rPr>
          <w:rFonts w:ascii="Times New Roman" w:hAnsi="Times New Roman" w:cs="Times New Roman"/>
          <w:b/>
          <w:sz w:val="24"/>
          <w:szCs w:val="24"/>
        </w:rPr>
        <w:t xml:space="preserve"> № 1</w:t>
      </w:r>
      <w:r w:rsidRPr="00EC1550">
        <w:rPr>
          <w:rFonts w:ascii="Times New Roman" w:hAnsi="Times New Roman" w:cs="Times New Roman"/>
          <w:sz w:val="24"/>
          <w:szCs w:val="24"/>
        </w:rPr>
        <w:t xml:space="preserve"> для принятия мер по устранению выявленных нарушений, а также причин и условий выявленных нарушений.</w:t>
      </w:r>
    </w:p>
    <w:p w:rsidR="00345839" w:rsidRPr="00C833A9" w:rsidRDefault="0005774E" w:rsidP="00EC1550">
      <w:pPr>
        <w:spacing w:after="0" w:line="240" w:lineRule="auto"/>
        <w:ind w:firstLine="709"/>
        <w:jc w:val="both"/>
        <w:rPr>
          <w:rFonts w:ascii="Times New Roman" w:hAnsi="Times New Roman" w:cs="Times New Roman"/>
          <w:sz w:val="24"/>
          <w:szCs w:val="24"/>
        </w:rPr>
      </w:pPr>
      <w:r w:rsidRPr="00EC1550">
        <w:rPr>
          <w:rFonts w:ascii="Times New Roman" w:hAnsi="Times New Roman" w:cs="Times New Roman"/>
          <w:sz w:val="24"/>
          <w:szCs w:val="24"/>
        </w:rPr>
        <w:t xml:space="preserve">В отношении </w:t>
      </w:r>
      <w:r w:rsidR="00EC1550" w:rsidRPr="00EC1550">
        <w:rPr>
          <w:rFonts w:ascii="Times New Roman" w:hAnsi="Times New Roman" w:cs="Times New Roman"/>
          <w:sz w:val="24"/>
          <w:szCs w:val="24"/>
        </w:rPr>
        <w:t xml:space="preserve">начальника отдела финансов и бухгалтерского учета администрации муниципального образования сельское поселение Зареченск (главного бухгалтера) </w:t>
      </w:r>
      <w:r w:rsidRPr="00EC1550">
        <w:rPr>
          <w:rFonts w:ascii="Times New Roman" w:hAnsi="Times New Roman" w:cs="Times New Roman"/>
          <w:b/>
          <w:sz w:val="24"/>
          <w:szCs w:val="24"/>
        </w:rPr>
        <w:t>возбуждено дело об</w:t>
      </w:r>
      <w:r w:rsidR="00C833A9" w:rsidRPr="00EC1550">
        <w:rPr>
          <w:rFonts w:ascii="Times New Roman" w:hAnsi="Times New Roman" w:cs="Times New Roman"/>
          <w:b/>
          <w:sz w:val="24"/>
          <w:szCs w:val="24"/>
        </w:rPr>
        <w:t xml:space="preserve"> административном правонарушении,</w:t>
      </w:r>
      <w:r w:rsidR="00C833A9" w:rsidRPr="00EC1550">
        <w:rPr>
          <w:rFonts w:ascii="Times New Roman" w:hAnsi="Times New Roman" w:cs="Times New Roman"/>
          <w:sz w:val="24"/>
          <w:szCs w:val="24"/>
        </w:rPr>
        <w:t xml:space="preserve"> ответственность за которое предусмотрена </w:t>
      </w:r>
      <w:r w:rsidR="00EC1550" w:rsidRPr="00EC1550">
        <w:rPr>
          <w:rFonts w:ascii="Times New Roman" w:hAnsi="Times New Roman" w:cs="Times New Roman"/>
          <w:b/>
          <w:sz w:val="24"/>
          <w:szCs w:val="24"/>
        </w:rPr>
        <w:t>частью 4</w:t>
      </w:r>
      <w:r w:rsidR="00C833A9" w:rsidRPr="00EC1550">
        <w:rPr>
          <w:rFonts w:ascii="Times New Roman" w:hAnsi="Times New Roman" w:cs="Times New Roman"/>
          <w:b/>
          <w:sz w:val="24"/>
          <w:szCs w:val="24"/>
        </w:rPr>
        <w:t xml:space="preserve"> статьи 15.15.6 КоАП РФ</w:t>
      </w:r>
      <w:r w:rsidR="00C833A9" w:rsidRPr="00EC1550">
        <w:rPr>
          <w:rFonts w:ascii="Times New Roman" w:hAnsi="Times New Roman" w:cs="Times New Roman"/>
          <w:sz w:val="24"/>
          <w:szCs w:val="24"/>
        </w:rPr>
        <w:t xml:space="preserve"> (</w:t>
      </w:r>
      <w:r w:rsidR="00EC1550" w:rsidRPr="00EC1550">
        <w:rPr>
          <w:rFonts w:ascii="Times New Roman" w:hAnsi="Times New Roman" w:cs="Times New Roman"/>
          <w:sz w:val="24"/>
          <w:szCs w:val="24"/>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w:t>
      </w:r>
      <w:r w:rsidR="00C833A9" w:rsidRPr="00EC1550">
        <w:rPr>
          <w:rFonts w:ascii="Times New Roman" w:hAnsi="Times New Roman" w:cs="Times New Roman"/>
          <w:sz w:val="24"/>
          <w:szCs w:val="24"/>
        </w:rPr>
        <w:t>).</w:t>
      </w:r>
      <w:r w:rsidR="00C833A9" w:rsidRPr="00C833A9">
        <w:rPr>
          <w:rFonts w:ascii="Times New Roman" w:hAnsi="Times New Roman" w:cs="Times New Roman"/>
          <w:sz w:val="24"/>
          <w:szCs w:val="24"/>
        </w:rPr>
        <w:t xml:space="preserve">  </w:t>
      </w:r>
    </w:p>
    <w:p w:rsidR="00345839" w:rsidRDefault="00345839" w:rsidP="00345839">
      <w:pPr>
        <w:spacing w:after="0" w:line="240" w:lineRule="auto"/>
        <w:ind w:firstLine="709"/>
        <w:jc w:val="both"/>
        <w:rPr>
          <w:rFonts w:ascii="Times New Roman" w:hAnsi="Times New Roman" w:cs="Times New Roman"/>
          <w:sz w:val="24"/>
          <w:szCs w:val="24"/>
        </w:rPr>
      </w:pPr>
    </w:p>
    <w:p w:rsidR="00C833A9" w:rsidRDefault="00C833A9" w:rsidP="00345839">
      <w:pPr>
        <w:spacing w:after="0" w:line="240" w:lineRule="auto"/>
        <w:ind w:firstLine="709"/>
        <w:jc w:val="both"/>
        <w:rPr>
          <w:rFonts w:ascii="Times New Roman" w:hAnsi="Times New Roman" w:cs="Times New Roman"/>
          <w:sz w:val="24"/>
          <w:szCs w:val="24"/>
        </w:rPr>
      </w:pPr>
    </w:p>
    <w:p w:rsidR="00AA4696" w:rsidRPr="00C833A9" w:rsidRDefault="00AA4696" w:rsidP="00345839">
      <w:pPr>
        <w:spacing w:after="0" w:line="240" w:lineRule="auto"/>
        <w:ind w:firstLine="709"/>
        <w:jc w:val="both"/>
        <w:rPr>
          <w:rFonts w:ascii="Times New Roman" w:hAnsi="Times New Roman" w:cs="Times New Roman"/>
          <w:sz w:val="24"/>
          <w:szCs w:val="24"/>
        </w:rPr>
      </w:pPr>
    </w:p>
    <w:p w:rsidR="00345839" w:rsidRPr="0044188F" w:rsidRDefault="00A556CC" w:rsidP="002C3F4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00345839" w:rsidRPr="0044188F">
        <w:rPr>
          <w:rFonts w:ascii="Times New Roman" w:eastAsia="Times New Roman" w:hAnsi="Times New Roman" w:cs="Times New Roman"/>
          <w:sz w:val="24"/>
          <w:szCs w:val="24"/>
          <w:lang w:eastAsia="ru-RU"/>
        </w:rPr>
        <w:t xml:space="preserve">                                                                        </w:t>
      </w:r>
      <w:r w:rsidR="00311860" w:rsidRPr="0044188F">
        <w:rPr>
          <w:rFonts w:ascii="Times New Roman" w:eastAsia="Times New Roman" w:hAnsi="Times New Roman" w:cs="Times New Roman"/>
          <w:sz w:val="24"/>
          <w:szCs w:val="24"/>
          <w:lang w:eastAsia="ru-RU"/>
        </w:rPr>
        <w:t xml:space="preserve">       </w:t>
      </w:r>
      <w:r w:rsidR="00345839" w:rsidRPr="0044188F">
        <w:rPr>
          <w:rFonts w:ascii="Times New Roman" w:eastAsia="Times New Roman" w:hAnsi="Times New Roman" w:cs="Times New Roman"/>
          <w:sz w:val="24"/>
          <w:szCs w:val="24"/>
          <w:lang w:eastAsia="ru-RU"/>
        </w:rPr>
        <w:t xml:space="preserve"> </w:t>
      </w:r>
      <w:r w:rsidR="00C833A9" w:rsidRPr="0044188F">
        <w:rPr>
          <w:rFonts w:ascii="Times New Roman" w:eastAsia="Times New Roman" w:hAnsi="Times New Roman" w:cs="Times New Roman"/>
          <w:sz w:val="24"/>
          <w:szCs w:val="24"/>
          <w:lang w:eastAsia="ru-RU"/>
        </w:rPr>
        <w:t xml:space="preserve">      </w:t>
      </w:r>
      <w:r w:rsidR="00345839" w:rsidRPr="0044188F">
        <w:rPr>
          <w:rFonts w:ascii="Times New Roman" w:eastAsia="Times New Roman" w:hAnsi="Times New Roman" w:cs="Times New Roman"/>
          <w:sz w:val="24"/>
          <w:szCs w:val="24"/>
          <w:lang w:eastAsia="ru-RU"/>
        </w:rPr>
        <w:t xml:space="preserve"> </w:t>
      </w:r>
      <w:r w:rsidR="00EA488D" w:rsidRPr="004418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1E23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Милевская</w:t>
      </w:r>
    </w:p>
    <w:sectPr w:rsidR="00345839" w:rsidRPr="0044188F" w:rsidSect="007E3897">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F4" w:rsidRDefault="00FA19F4" w:rsidP="00FA19F4">
      <w:pPr>
        <w:spacing w:after="0" w:line="240" w:lineRule="auto"/>
      </w:pPr>
      <w:r>
        <w:separator/>
      </w:r>
    </w:p>
  </w:endnote>
  <w:endnote w:type="continuationSeparator" w:id="0">
    <w:p w:rsidR="00FA19F4" w:rsidRDefault="00FA19F4" w:rsidP="00FA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20535"/>
      <w:docPartObj>
        <w:docPartGallery w:val="Page Numbers (Bottom of Page)"/>
        <w:docPartUnique/>
      </w:docPartObj>
    </w:sdtPr>
    <w:sdtEndPr/>
    <w:sdtContent>
      <w:p w:rsidR="007E3897" w:rsidRDefault="007E3897">
        <w:pPr>
          <w:pStyle w:val="ab"/>
          <w:jc w:val="right"/>
        </w:pPr>
        <w:r>
          <w:fldChar w:fldCharType="begin"/>
        </w:r>
        <w:r>
          <w:instrText>PAGE   \* MERGEFORMAT</w:instrText>
        </w:r>
        <w:r>
          <w:fldChar w:fldCharType="separate"/>
        </w:r>
        <w:r w:rsidR="002856AB">
          <w:rPr>
            <w:noProof/>
          </w:rPr>
          <w:t>10</w:t>
        </w:r>
        <w:r>
          <w:fldChar w:fldCharType="end"/>
        </w:r>
      </w:p>
    </w:sdtContent>
  </w:sdt>
  <w:p w:rsidR="007E3897" w:rsidRDefault="007E38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D8" w:rsidRDefault="00250A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F4" w:rsidRDefault="00FA19F4" w:rsidP="00FA19F4">
      <w:pPr>
        <w:spacing w:after="0" w:line="240" w:lineRule="auto"/>
      </w:pPr>
      <w:r>
        <w:separator/>
      </w:r>
    </w:p>
  </w:footnote>
  <w:footnote w:type="continuationSeparator" w:id="0">
    <w:p w:rsidR="00FA19F4" w:rsidRDefault="00FA19F4" w:rsidP="00FA19F4">
      <w:pPr>
        <w:spacing w:after="0" w:line="240" w:lineRule="auto"/>
      </w:pPr>
      <w:r>
        <w:continuationSeparator/>
      </w:r>
    </w:p>
  </w:footnote>
  <w:footnote w:id="1">
    <w:p w:rsidR="00A00036" w:rsidRPr="00A00036" w:rsidRDefault="00A00036" w:rsidP="00A00036">
      <w:pPr>
        <w:pStyle w:val="a5"/>
        <w:rPr>
          <w:rFonts w:ascii="Times New Roman" w:hAnsi="Times New Roman" w:cs="Times New Roman"/>
        </w:rPr>
      </w:pPr>
      <w:r w:rsidRPr="00A00036">
        <w:rPr>
          <w:rStyle w:val="a7"/>
          <w:rFonts w:ascii="Times New Roman" w:hAnsi="Times New Roman" w:cs="Times New Roman"/>
        </w:rPr>
        <w:footnoteRef/>
      </w:r>
      <w:r w:rsidRPr="00A00036">
        <w:rPr>
          <w:rFonts w:ascii="Times New Roman" w:hAnsi="Times New Roman" w:cs="Times New Roman"/>
        </w:rPr>
        <w:t xml:space="preserve"> По данным журнала операций расчетов с поставщиками и подрядчиками</w:t>
      </w:r>
    </w:p>
  </w:footnote>
  <w:footnote w:id="2">
    <w:p w:rsidR="00A00036" w:rsidRPr="00A00036" w:rsidRDefault="00A00036" w:rsidP="00A00036">
      <w:pPr>
        <w:pStyle w:val="a5"/>
        <w:rPr>
          <w:rFonts w:ascii="Times New Roman" w:hAnsi="Times New Roman" w:cs="Times New Roman"/>
        </w:rPr>
      </w:pPr>
      <w:r w:rsidRPr="00A00036">
        <w:rPr>
          <w:rStyle w:val="a7"/>
          <w:rFonts w:ascii="Times New Roman" w:hAnsi="Times New Roman" w:cs="Times New Roman"/>
        </w:rPr>
        <w:footnoteRef/>
      </w:r>
      <w:r w:rsidRPr="00A00036">
        <w:rPr>
          <w:rFonts w:ascii="Times New Roman" w:hAnsi="Times New Roman" w:cs="Times New Roman"/>
        </w:rPr>
        <w:t xml:space="preserve"> По данным журнала по прочим операциям</w:t>
      </w:r>
    </w:p>
  </w:footnote>
  <w:footnote w:id="3">
    <w:p w:rsidR="00A00036" w:rsidRPr="00A00036" w:rsidRDefault="00A00036" w:rsidP="00A00036">
      <w:pPr>
        <w:pStyle w:val="a5"/>
        <w:rPr>
          <w:rFonts w:ascii="Times New Roman" w:hAnsi="Times New Roman" w:cs="Times New Roman"/>
        </w:rPr>
      </w:pPr>
      <w:r w:rsidRPr="00A00036">
        <w:rPr>
          <w:rStyle w:val="a7"/>
          <w:rFonts w:ascii="Times New Roman" w:hAnsi="Times New Roman" w:cs="Times New Roman"/>
        </w:rPr>
        <w:footnoteRef/>
      </w:r>
      <w:r w:rsidRPr="00A00036">
        <w:rPr>
          <w:rFonts w:ascii="Times New Roman" w:hAnsi="Times New Roman" w:cs="Times New Roman"/>
        </w:rPr>
        <w:t xml:space="preserve"> По данным проверки</w:t>
      </w:r>
    </w:p>
  </w:footnote>
  <w:footnote w:id="4">
    <w:p w:rsidR="00A00036" w:rsidRPr="00EC1550" w:rsidRDefault="00A00036" w:rsidP="00A00036">
      <w:pPr>
        <w:pStyle w:val="a5"/>
        <w:rPr>
          <w:rFonts w:ascii="Times New Roman" w:hAnsi="Times New Roman" w:cs="Times New Roman"/>
        </w:rPr>
      </w:pPr>
      <w:r w:rsidRPr="00EC1550">
        <w:rPr>
          <w:rStyle w:val="a7"/>
          <w:rFonts w:ascii="Times New Roman" w:hAnsi="Times New Roman" w:cs="Times New Roman"/>
        </w:rPr>
        <w:footnoteRef/>
      </w:r>
      <w:r w:rsidRPr="00EC1550">
        <w:rPr>
          <w:rFonts w:ascii="Times New Roman" w:hAnsi="Times New Roman" w:cs="Times New Roman"/>
        </w:rPr>
        <w:t xml:space="preserve"> По данным журнала операций расчетов с поставщиками и подрядчиками</w:t>
      </w:r>
    </w:p>
  </w:footnote>
  <w:footnote w:id="5">
    <w:p w:rsidR="00A00036" w:rsidRPr="00EC1550" w:rsidRDefault="00A00036" w:rsidP="00A00036">
      <w:pPr>
        <w:pStyle w:val="a5"/>
        <w:rPr>
          <w:rFonts w:ascii="Times New Roman" w:hAnsi="Times New Roman" w:cs="Times New Roman"/>
        </w:rPr>
      </w:pPr>
      <w:r w:rsidRPr="00EC1550">
        <w:rPr>
          <w:rStyle w:val="a7"/>
          <w:rFonts w:ascii="Times New Roman" w:hAnsi="Times New Roman" w:cs="Times New Roman"/>
        </w:rPr>
        <w:footnoteRef/>
      </w:r>
      <w:r w:rsidRPr="00EC1550">
        <w:rPr>
          <w:rFonts w:ascii="Times New Roman" w:hAnsi="Times New Roman" w:cs="Times New Roman"/>
        </w:rPr>
        <w:t xml:space="preserve"> По данным проверки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0380"/>
    <w:multiLevelType w:val="hybridMultilevel"/>
    <w:tmpl w:val="0F5A679A"/>
    <w:lvl w:ilvl="0" w:tplc="0DD62B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93AE3"/>
    <w:multiLevelType w:val="hybridMultilevel"/>
    <w:tmpl w:val="C608B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E1F"/>
    <w:multiLevelType w:val="hybridMultilevel"/>
    <w:tmpl w:val="C326391E"/>
    <w:lvl w:ilvl="0" w:tplc="7964946E">
      <w:start w:val="1"/>
      <w:numFmt w:val="bullet"/>
      <w:lvlText w:val=""/>
      <w:lvlJc w:val="left"/>
      <w:pPr>
        <w:ind w:left="447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95BB4"/>
    <w:multiLevelType w:val="hybridMultilevel"/>
    <w:tmpl w:val="E6306F54"/>
    <w:lvl w:ilvl="0" w:tplc="2F2AED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ED60D92"/>
    <w:multiLevelType w:val="hybridMultilevel"/>
    <w:tmpl w:val="FFB208DC"/>
    <w:lvl w:ilvl="0" w:tplc="481829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C4932"/>
    <w:multiLevelType w:val="hybridMultilevel"/>
    <w:tmpl w:val="29087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BF147E"/>
    <w:multiLevelType w:val="hybridMultilevel"/>
    <w:tmpl w:val="83D02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B935CB"/>
    <w:multiLevelType w:val="hybridMultilevel"/>
    <w:tmpl w:val="72664412"/>
    <w:lvl w:ilvl="0" w:tplc="C5B2AFBC">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F65EE"/>
    <w:multiLevelType w:val="hybridMultilevel"/>
    <w:tmpl w:val="2CB6A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A1BAD"/>
    <w:multiLevelType w:val="hybridMultilevel"/>
    <w:tmpl w:val="5D9A4B1E"/>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00FCF"/>
    <w:multiLevelType w:val="hybridMultilevel"/>
    <w:tmpl w:val="862AA150"/>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9A0740"/>
    <w:multiLevelType w:val="hybridMultilevel"/>
    <w:tmpl w:val="C382EAE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B73995"/>
    <w:multiLevelType w:val="hybridMultilevel"/>
    <w:tmpl w:val="9E383694"/>
    <w:lvl w:ilvl="0" w:tplc="2F2AED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75B863F4"/>
    <w:multiLevelType w:val="hybridMultilevel"/>
    <w:tmpl w:val="BF4670C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F26FE"/>
    <w:multiLevelType w:val="hybridMultilevel"/>
    <w:tmpl w:val="3CE6C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610F56"/>
    <w:multiLevelType w:val="hybridMultilevel"/>
    <w:tmpl w:val="7F626DCA"/>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4"/>
  </w:num>
  <w:num w:numId="5">
    <w:abstractNumId w:val="5"/>
  </w:num>
  <w:num w:numId="6">
    <w:abstractNumId w:val="1"/>
  </w:num>
  <w:num w:numId="7">
    <w:abstractNumId w:val="10"/>
  </w:num>
  <w:num w:numId="8">
    <w:abstractNumId w:val="8"/>
  </w:num>
  <w:num w:numId="9">
    <w:abstractNumId w:val="2"/>
  </w:num>
  <w:num w:numId="10">
    <w:abstractNumId w:val="13"/>
  </w:num>
  <w:num w:numId="11">
    <w:abstractNumId w:val="9"/>
  </w:num>
  <w:num w:numId="12">
    <w:abstractNumId w:val="15"/>
  </w:num>
  <w:num w:numId="13">
    <w:abstractNumId w:val="6"/>
  </w:num>
  <w:num w:numId="14">
    <w:abstractNumId w:val="1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E2"/>
    <w:rsid w:val="00013ECF"/>
    <w:rsid w:val="00017CBE"/>
    <w:rsid w:val="00052FD7"/>
    <w:rsid w:val="00053D86"/>
    <w:rsid w:val="0005774E"/>
    <w:rsid w:val="000B7DE1"/>
    <w:rsid w:val="000D121A"/>
    <w:rsid w:val="001248B2"/>
    <w:rsid w:val="00146496"/>
    <w:rsid w:val="0019238C"/>
    <w:rsid w:val="001E2361"/>
    <w:rsid w:val="00250AD8"/>
    <w:rsid w:val="00276EBA"/>
    <w:rsid w:val="002856AB"/>
    <w:rsid w:val="002C3F43"/>
    <w:rsid w:val="002D09BB"/>
    <w:rsid w:val="00311860"/>
    <w:rsid w:val="00345839"/>
    <w:rsid w:val="0044188F"/>
    <w:rsid w:val="004955F7"/>
    <w:rsid w:val="00522762"/>
    <w:rsid w:val="005239D4"/>
    <w:rsid w:val="00523CB4"/>
    <w:rsid w:val="00536CB1"/>
    <w:rsid w:val="00542D80"/>
    <w:rsid w:val="005C4700"/>
    <w:rsid w:val="00643EB8"/>
    <w:rsid w:val="006C4850"/>
    <w:rsid w:val="006D680C"/>
    <w:rsid w:val="00785ED0"/>
    <w:rsid w:val="007E3897"/>
    <w:rsid w:val="008B1A6E"/>
    <w:rsid w:val="009141DF"/>
    <w:rsid w:val="009A64E2"/>
    <w:rsid w:val="009B39D9"/>
    <w:rsid w:val="009B4375"/>
    <w:rsid w:val="00A00036"/>
    <w:rsid w:val="00A00105"/>
    <w:rsid w:val="00A556CC"/>
    <w:rsid w:val="00A8497F"/>
    <w:rsid w:val="00A93647"/>
    <w:rsid w:val="00A9679F"/>
    <w:rsid w:val="00A96C22"/>
    <w:rsid w:val="00AA2537"/>
    <w:rsid w:val="00AA4696"/>
    <w:rsid w:val="00AB3C00"/>
    <w:rsid w:val="00B4068C"/>
    <w:rsid w:val="00B533FC"/>
    <w:rsid w:val="00BD3424"/>
    <w:rsid w:val="00BD4C3A"/>
    <w:rsid w:val="00C833A9"/>
    <w:rsid w:val="00C92DB0"/>
    <w:rsid w:val="00D22AE0"/>
    <w:rsid w:val="00D826D8"/>
    <w:rsid w:val="00DA4D5F"/>
    <w:rsid w:val="00DA5A65"/>
    <w:rsid w:val="00DB7AEF"/>
    <w:rsid w:val="00DD21AA"/>
    <w:rsid w:val="00DE7524"/>
    <w:rsid w:val="00E014FE"/>
    <w:rsid w:val="00E16D00"/>
    <w:rsid w:val="00E901F7"/>
    <w:rsid w:val="00EA488D"/>
    <w:rsid w:val="00EA4AAA"/>
    <w:rsid w:val="00EC1550"/>
    <w:rsid w:val="00EC2B36"/>
    <w:rsid w:val="00ED18D6"/>
    <w:rsid w:val="00ED1E1A"/>
    <w:rsid w:val="00ED5045"/>
    <w:rsid w:val="00F4129B"/>
    <w:rsid w:val="00FA19F4"/>
    <w:rsid w:val="00FC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615ED-367A-4A6C-9E8C-3D671EB4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пись рисунка,ПКФ Список,Заголовок_3,Абзац списка5"/>
    <w:basedOn w:val="a"/>
    <w:link w:val="a4"/>
    <w:uiPriority w:val="99"/>
    <w:qFormat/>
    <w:rsid w:val="006D680C"/>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99"/>
    <w:locked/>
    <w:rsid w:val="006D680C"/>
  </w:style>
  <w:style w:type="paragraph" w:styleId="a5">
    <w:name w:val="footnote text"/>
    <w:basedOn w:val="a"/>
    <w:link w:val="a6"/>
    <w:uiPriority w:val="99"/>
    <w:semiHidden/>
    <w:unhideWhenUsed/>
    <w:rsid w:val="00FA19F4"/>
    <w:pPr>
      <w:spacing w:after="0" w:line="240" w:lineRule="auto"/>
    </w:pPr>
    <w:rPr>
      <w:sz w:val="20"/>
      <w:szCs w:val="20"/>
    </w:rPr>
  </w:style>
  <w:style w:type="character" w:customStyle="1" w:styleId="a6">
    <w:name w:val="Текст сноски Знак"/>
    <w:basedOn w:val="a0"/>
    <w:link w:val="a5"/>
    <w:uiPriority w:val="99"/>
    <w:semiHidden/>
    <w:rsid w:val="00FA19F4"/>
    <w:rPr>
      <w:sz w:val="20"/>
      <w:szCs w:val="20"/>
    </w:rPr>
  </w:style>
  <w:style w:type="character" w:styleId="a7">
    <w:name w:val="footnote reference"/>
    <w:aliases w:val="текст сноски"/>
    <w:basedOn w:val="a0"/>
    <w:unhideWhenUsed/>
    <w:rsid w:val="00FA19F4"/>
    <w:rPr>
      <w:vertAlign w:val="superscript"/>
    </w:rPr>
  </w:style>
  <w:style w:type="table" w:styleId="a8">
    <w:name w:val="Table Grid"/>
    <w:basedOn w:val="a1"/>
    <w:uiPriority w:val="39"/>
    <w:rsid w:val="00FA1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E38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3897"/>
  </w:style>
  <w:style w:type="paragraph" w:styleId="ab">
    <w:name w:val="footer"/>
    <w:basedOn w:val="a"/>
    <w:link w:val="ac"/>
    <w:uiPriority w:val="99"/>
    <w:unhideWhenUsed/>
    <w:rsid w:val="007E38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3897"/>
  </w:style>
  <w:style w:type="paragraph" w:styleId="ad">
    <w:name w:val="Balloon Text"/>
    <w:basedOn w:val="a"/>
    <w:link w:val="ae"/>
    <w:uiPriority w:val="99"/>
    <w:semiHidden/>
    <w:unhideWhenUsed/>
    <w:rsid w:val="0044188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1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A3C0C7128E6406737C53982747D9A4D29FAF6B048ED160FF3DDA5D1BFE66B662F97122B8C448F31F1E9917EA097E7D7243B5DFA2D3DEFw94CG" TargetMode="External"/><Relationship Id="rId13" Type="http://schemas.openxmlformats.org/officeDocument/2006/relationships/hyperlink" Target="consultantplus://offline/ref=57FA3C0C7128E6406737C53982747D9A4D29FAF6B048ED160FF3DDA5D1BFE66B662F97122B8D458C34F1E9917EA097E7D7243B5DFA2D3DEFw94CG" TargetMode="External"/><Relationship Id="rId18" Type="http://schemas.openxmlformats.org/officeDocument/2006/relationships/hyperlink" Target="consultantplus://offline/ref=380AA5661D53DAC0240C89AB0A38B7A96BE097A1F5760C4D0EB4BC49E24F118E11463BD47EDC6F1A8C2C344C7803D073F7C8B392E629B9X5c3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FA3C0C7128E6406737C53982747D9A4D29FAF6B048ED160FF3DDA5D1BFE66B662F97122B8C448C30F1E9917EA097E7D7243B5DFA2D3DEFw94CG" TargetMode="External"/><Relationship Id="rId17" Type="http://schemas.openxmlformats.org/officeDocument/2006/relationships/hyperlink" Target="consultantplus://offline/ref=380AA5661D53DAC0240C89AB0A38B7A96BE192A6FF760C4D0EB4BC49E24F118E11463BD478DA63158C2C344C7803D073F7C8B392E629B9X5c3O" TargetMode="External"/><Relationship Id="rId2" Type="http://schemas.openxmlformats.org/officeDocument/2006/relationships/numbering" Target="numbering.xml"/><Relationship Id="rId16" Type="http://schemas.openxmlformats.org/officeDocument/2006/relationships/hyperlink" Target="consultantplus://offline/ref=3343D3BB2DC6BE440573A0B7D65A217FDAD8A8F3CA2C93A8740BEDA9742BFA8E408B9B5417F7050B958890670B685C3BB8C0A1AFFB2D4FEAnEN7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FA3C0C7128E6406737C53982747D9A4D29FAF6B048ED160FF3DDA5D1BFE66B662F97122B8C448C32F1E9917EA097E7D7243B5DFA2D3DEFw94CG" TargetMode="External"/><Relationship Id="rId5" Type="http://schemas.openxmlformats.org/officeDocument/2006/relationships/webSettings" Target="webSettings.xml"/><Relationship Id="rId15" Type="http://schemas.openxmlformats.org/officeDocument/2006/relationships/hyperlink" Target="consultantplus://offline/ref=57FA3C0C7128E6406737C53982747D9A4D29FAF6B048ED160FF3DDA5D1BFE66B662F97102B8D4EDA66BEE8CD38F084E5D7243958E6w24CG" TargetMode="External"/><Relationship Id="rId10" Type="http://schemas.openxmlformats.org/officeDocument/2006/relationships/hyperlink" Target="consultantplus://offline/ref=57FA3C0C7128E6406737C53982747D9A4D29FAF6B048ED160FF3DDA5D1BFE66B662F97122B8C448C33F1E9917EA097E7D7243B5DFA2D3DEFw94C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7FA3C0C7128E6406737C53982747D9A4D29FAF6B048ED160FF3DDA5D1BFE66B662F97122B8C448F3FF1E9917EA097E7D7243B5DFA2D3DEFw94CG" TargetMode="External"/><Relationship Id="rId14" Type="http://schemas.openxmlformats.org/officeDocument/2006/relationships/hyperlink" Target="consultantplus://offline/ref=57FA3C0C7128E6406737C53982747D9A4D29FAF6B048ED160FF3DDA5D1BFE66B662F97122B8C448D35F1E9917EA097E7D7243B5DFA2D3DEFw94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14A0-B6E2-4913-BAB2-186214E5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5527</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Вишневская</dc:creator>
  <cp:keywords/>
  <dc:description/>
  <cp:lastModifiedBy>Наталья А. Милевская</cp:lastModifiedBy>
  <cp:revision>5</cp:revision>
  <cp:lastPrinted>2023-06-15T11:23:00Z</cp:lastPrinted>
  <dcterms:created xsi:type="dcterms:W3CDTF">2023-06-14T12:36:00Z</dcterms:created>
  <dcterms:modified xsi:type="dcterms:W3CDTF">2023-06-15T11:32:00Z</dcterms:modified>
</cp:coreProperties>
</file>